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141B01" w:rsidRDefault="00141B01">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141B01" w:rsidRDefault="00141B01">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141B01" w:rsidRDefault="00141B01">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141B01" w:rsidRDefault="00141B01">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141B01" w:rsidRDefault="00141B01">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141B01" w:rsidRDefault="00141B01">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3" w:type="pct"/>
        <w:tblInd w:w="-5" w:type="dxa"/>
        <w:tblCellMar>
          <w:left w:w="10" w:type="dxa"/>
          <w:right w:w="10" w:type="dxa"/>
        </w:tblCellMar>
        <w:tblLook w:val="04A0" w:firstRow="1" w:lastRow="0" w:firstColumn="1" w:lastColumn="0" w:noHBand="0" w:noVBand="1"/>
      </w:tblPr>
      <w:tblGrid>
        <w:gridCol w:w="3711"/>
        <w:gridCol w:w="5781"/>
      </w:tblGrid>
      <w:tr w:rsidR="00E66558" w14:paraId="2A7D54B7" w14:textId="77777777" w:rsidTr="00FE1C0D">
        <w:tc>
          <w:tcPr>
            <w:tcW w:w="37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57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FE1C0D">
        <w:tc>
          <w:tcPr>
            <w:tcW w:w="3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5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C52F29D" w:rsidR="00E66558" w:rsidRDefault="00810DB7">
            <w:pPr>
              <w:pStyle w:val="TableRow"/>
            </w:pPr>
            <w:r>
              <w:t>Impington Village College</w:t>
            </w:r>
          </w:p>
        </w:tc>
      </w:tr>
      <w:tr w:rsidR="00E66558" w14:paraId="2A7D54BD" w14:textId="77777777" w:rsidTr="00FE1C0D">
        <w:tc>
          <w:tcPr>
            <w:tcW w:w="3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5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C7E7E55" w:rsidR="00E66558" w:rsidRDefault="00810DB7">
            <w:pPr>
              <w:pStyle w:val="TableRow"/>
            </w:pPr>
            <w:r>
              <w:t>1163</w:t>
            </w:r>
          </w:p>
        </w:tc>
      </w:tr>
      <w:tr w:rsidR="00E66558" w14:paraId="2A7D54C0" w14:textId="77777777" w:rsidTr="00FE1C0D">
        <w:tc>
          <w:tcPr>
            <w:tcW w:w="3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5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96FD73D" w:rsidR="009D3FC2" w:rsidRDefault="00A922C5" w:rsidP="00BD49A6">
            <w:pPr>
              <w:pStyle w:val="TableRow"/>
            </w:pPr>
            <w:r>
              <w:t xml:space="preserve">13.8% </w:t>
            </w:r>
            <w:r w:rsidR="009D3FC2">
              <w:t xml:space="preserve">  </w:t>
            </w:r>
          </w:p>
        </w:tc>
      </w:tr>
      <w:tr w:rsidR="00E66558" w14:paraId="2A7D54C3" w14:textId="77777777" w:rsidTr="00FE1C0D">
        <w:tc>
          <w:tcPr>
            <w:tcW w:w="3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5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97E26" w14:textId="6D075997" w:rsidR="00CC13AE" w:rsidRDefault="00165AEF" w:rsidP="00CC13AE">
            <w:pPr>
              <w:pStyle w:val="TableRow"/>
            </w:pPr>
            <w:r>
              <w:t>2021</w:t>
            </w:r>
            <w:r w:rsidR="00CC13AE">
              <w:t>/22 to 2025/26</w:t>
            </w:r>
          </w:p>
          <w:p w14:paraId="2A7D54C2" w14:textId="3B860924" w:rsidR="00CC13AE" w:rsidRDefault="00CC13AE">
            <w:pPr>
              <w:pStyle w:val="TableRow"/>
            </w:pPr>
          </w:p>
        </w:tc>
      </w:tr>
      <w:tr w:rsidR="00E66558" w14:paraId="2A7D54C6" w14:textId="77777777" w:rsidTr="00FE1C0D">
        <w:tc>
          <w:tcPr>
            <w:tcW w:w="3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5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44F9E78" w:rsidR="00E66558" w:rsidRDefault="00165AEF">
            <w:pPr>
              <w:pStyle w:val="TableRow"/>
            </w:pPr>
            <w:r>
              <w:t>01 October 2021</w:t>
            </w:r>
          </w:p>
        </w:tc>
      </w:tr>
      <w:tr w:rsidR="00E66558" w14:paraId="2A7D54C9" w14:textId="77777777" w:rsidTr="00FE1C0D">
        <w:tc>
          <w:tcPr>
            <w:tcW w:w="3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5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C014FA3" w:rsidR="00E66558" w:rsidRDefault="00165AEF">
            <w:pPr>
              <w:pStyle w:val="TableRow"/>
            </w:pPr>
            <w:r>
              <w:t>August 2022</w:t>
            </w:r>
          </w:p>
        </w:tc>
      </w:tr>
      <w:tr w:rsidR="00E66558" w14:paraId="2A7D54CC" w14:textId="77777777" w:rsidTr="00FE1C0D">
        <w:tc>
          <w:tcPr>
            <w:tcW w:w="3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5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8EE818D" w:rsidR="00E66558" w:rsidRDefault="00165AEF">
            <w:pPr>
              <w:pStyle w:val="TableRow"/>
            </w:pPr>
            <w:r>
              <w:t>Victoria Hearn</w:t>
            </w:r>
          </w:p>
        </w:tc>
      </w:tr>
      <w:tr w:rsidR="00E66558" w14:paraId="2A7D54CF" w14:textId="77777777" w:rsidTr="00FE1C0D">
        <w:tc>
          <w:tcPr>
            <w:tcW w:w="3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5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0283B3F" w:rsidR="00E66558" w:rsidRDefault="00165AEF">
            <w:pPr>
              <w:pStyle w:val="TableRow"/>
            </w:pPr>
            <w:r>
              <w:t>Christopher Gee</w:t>
            </w:r>
          </w:p>
        </w:tc>
      </w:tr>
      <w:tr w:rsidR="00E66558" w14:paraId="2A7D54D2" w14:textId="77777777" w:rsidTr="00FE1C0D">
        <w:tc>
          <w:tcPr>
            <w:tcW w:w="3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5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6B76079" w:rsidR="00E66558" w:rsidRDefault="00165AEF">
            <w:pPr>
              <w:pStyle w:val="TableRow"/>
            </w:pPr>
            <w:r>
              <w:t>Guy Noble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ABD289B" w:rsidR="00E66558" w:rsidRDefault="00810DB7">
            <w:pPr>
              <w:pStyle w:val="TableRow"/>
            </w:pPr>
            <w:r w:rsidRPr="00810DB7">
              <w:t>£155,864</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9E2BC11" w:rsidR="00E66558" w:rsidRDefault="009D71E8">
            <w:pPr>
              <w:pStyle w:val="TableRow"/>
            </w:pPr>
            <w:r>
              <w:t>£</w:t>
            </w:r>
            <w:r w:rsidR="00801ABD">
              <w:t>23,345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38F7B2E" w:rsidR="00E66558" w:rsidRDefault="009D71E8">
            <w:pPr>
              <w:pStyle w:val="TableRow"/>
            </w:pPr>
            <w:r>
              <w:t>£</w:t>
            </w:r>
            <w:r w:rsidR="00801ABD">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B72E62" w:rsidRDefault="009D71E8">
            <w:pPr>
              <w:pStyle w:val="TableRow"/>
              <w:rPr>
                <w:b/>
              </w:rPr>
            </w:pPr>
            <w:r w:rsidRPr="00B72E62">
              <w:rPr>
                <w:b/>
              </w:rPr>
              <w:lastRenderedPageBreak/>
              <w:t>Total budget for this academic year</w:t>
            </w:r>
          </w:p>
          <w:p w14:paraId="2A7D54E1" w14:textId="77777777" w:rsidR="00E66558" w:rsidRPr="00B72E62" w:rsidRDefault="009D71E8">
            <w:pPr>
              <w:pStyle w:val="TableRow"/>
            </w:pPr>
            <w:r w:rsidRPr="00B72E62">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A0C4991" w:rsidR="00E66558" w:rsidRPr="00B72E62" w:rsidRDefault="009D71E8">
            <w:pPr>
              <w:pStyle w:val="TableRow"/>
            </w:pPr>
            <w:r w:rsidRPr="00B72E62">
              <w:t>£</w:t>
            </w:r>
            <w:r w:rsidR="00B72E62" w:rsidRPr="00B72E62">
              <w:t>179,209</w:t>
            </w:r>
          </w:p>
        </w:tc>
      </w:tr>
    </w:tbl>
    <w:p w14:paraId="2A7D54E4" w14:textId="77777777" w:rsidR="00E66558" w:rsidRDefault="009D71E8">
      <w:pPr>
        <w:pStyle w:val="Heading1"/>
      </w:pPr>
      <w:r>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10632" w:type="dxa"/>
        <w:tblInd w:w="-431" w:type="dxa"/>
        <w:tblCellMar>
          <w:left w:w="10" w:type="dxa"/>
          <w:right w:w="10" w:type="dxa"/>
        </w:tblCellMar>
        <w:tblLook w:val="04A0" w:firstRow="1" w:lastRow="0" w:firstColumn="1" w:lastColumn="0" w:noHBand="0" w:noVBand="1"/>
      </w:tblPr>
      <w:tblGrid>
        <w:gridCol w:w="10632"/>
      </w:tblGrid>
      <w:tr w:rsidR="00E66558" w14:paraId="2A7D54EA" w14:textId="77777777" w:rsidTr="00801ABD">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29D3B" w14:textId="0C638BF3" w:rsidR="00BD49A6" w:rsidRDefault="00BD49A6" w:rsidP="00BD49A6">
            <w:pPr>
              <w:spacing w:after="0"/>
              <w:rPr>
                <w:i/>
                <w:iCs/>
              </w:rPr>
            </w:pPr>
            <w:r>
              <w:rPr>
                <w:i/>
                <w:iCs/>
              </w:rPr>
              <w:t>The ultimate objective for our disadvantaged pupils:</w:t>
            </w:r>
          </w:p>
          <w:p w14:paraId="62318F08" w14:textId="4FCDFBF8" w:rsidR="00BD49A6" w:rsidRDefault="004A2FC9" w:rsidP="00BD49A6">
            <w:pPr>
              <w:spacing w:after="0"/>
              <w:rPr>
                <w:i/>
                <w:iCs/>
              </w:rPr>
            </w:pPr>
            <w:r w:rsidRPr="00BD49A6">
              <w:rPr>
                <w:b/>
                <w:iCs/>
              </w:rPr>
              <w:t>To</w:t>
            </w:r>
            <w:r w:rsidR="00801ABD" w:rsidRPr="00BD49A6">
              <w:rPr>
                <w:b/>
                <w:iCs/>
              </w:rPr>
              <w:t xml:space="preserve"> break the link between </w:t>
            </w:r>
            <w:r w:rsidR="00BD49A6">
              <w:rPr>
                <w:b/>
                <w:iCs/>
              </w:rPr>
              <w:t>socio-economic status</w:t>
            </w:r>
            <w:r w:rsidR="00801ABD" w:rsidRPr="00BD49A6">
              <w:rPr>
                <w:b/>
                <w:iCs/>
              </w:rPr>
              <w:t xml:space="preserve"> and educational engagement</w:t>
            </w:r>
            <w:r w:rsidR="00375B04" w:rsidRPr="00BD49A6">
              <w:rPr>
                <w:b/>
                <w:iCs/>
              </w:rPr>
              <w:t>, experience</w:t>
            </w:r>
            <w:r w:rsidR="00801ABD" w:rsidRPr="00BD49A6">
              <w:rPr>
                <w:b/>
                <w:iCs/>
              </w:rPr>
              <w:t xml:space="preserve"> and </w:t>
            </w:r>
            <w:r w:rsidRPr="00BD49A6">
              <w:rPr>
                <w:b/>
                <w:iCs/>
              </w:rPr>
              <w:t>progress</w:t>
            </w:r>
            <w:r w:rsidR="00801ABD" w:rsidRPr="00BD49A6">
              <w:rPr>
                <w:b/>
                <w:iCs/>
              </w:rPr>
              <w:t>.</w:t>
            </w:r>
          </w:p>
          <w:p w14:paraId="736537DC" w14:textId="5A3EEA30" w:rsidR="00801ABD" w:rsidRPr="00BD49A6" w:rsidRDefault="00BD49A6" w:rsidP="00BD49A6">
            <w:pPr>
              <w:spacing w:after="0"/>
              <w:rPr>
                <w:i/>
                <w:iCs/>
              </w:rPr>
            </w:pPr>
            <w:r>
              <w:rPr>
                <w:i/>
                <w:iCs/>
              </w:rPr>
              <w:t>Key elements of our Pupil Premium strategy:</w:t>
            </w:r>
          </w:p>
          <w:p w14:paraId="4D3A771F" w14:textId="2C622D0D" w:rsidR="00801ABD" w:rsidRPr="00801ABD" w:rsidRDefault="00617FE2" w:rsidP="00BD49A6">
            <w:pPr>
              <w:pStyle w:val="ListParagraph"/>
              <w:numPr>
                <w:ilvl w:val="0"/>
                <w:numId w:val="16"/>
              </w:numPr>
              <w:spacing w:after="0"/>
              <w:rPr>
                <w:b/>
                <w:iCs/>
              </w:rPr>
            </w:pPr>
            <w:r>
              <w:rPr>
                <w:b/>
                <w:iCs/>
              </w:rPr>
              <w:t>Develop and empower</w:t>
            </w:r>
            <w:r w:rsidR="00801ABD" w:rsidRPr="00801ABD">
              <w:rPr>
                <w:b/>
                <w:iCs/>
              </w:rPr>
              <w:t xml:space="preserve"> teachers to deliver excellent lessons to our </w:t>
            </w:r>
            <w:r>
              <w:rPr>
                <w:b/>
                <w:iCs/>
              </w:rPr>
              <w:t>disadvantaged</w:t>
            </w:r>
            <w:r w:rsidR="00801ABD" w:rsidRPr="00801ABD">
              <w:rPr>
                <w:b/>
                <w:iCs/>
              </w:rPr>
              <w:t xml:space="preserve"> students.</w:t>
            </w:r>
          </w:p>
          <w:p w14:paraId="5ADC1DC9" w14:textId="68F26EC8" w:rsidR="00801ABD" w:rsidRPr="00801ABD" w:rsidRDefault="00801ABD" w:rsidP="00BD49A6">
            <w:pPr>
              <w:pStyle w:val="ListParagraph"/>
              <w:numPr>
                <w:ilvl w:val="0"/>
                <w:numId w:val="16"/>
              </w:numPr>
              <w:spacing w:after="0"/>
              <w:rPr>
                <w:b/>
                <w:iCs/>
              </w:rPr>
            </w:pPr>
            <w:r w:rsidRPr="00801ABD">
              <w:rPr>
                <w:b/>
                <w:iCs/>
              </w:rPr>
              <w:t xml:space="preserve">Support </w:t>
            </w:r>
            <w:r w:rsidR="00617FE2">
              <w:rPr>
                <w:b/>
                <w:iCs/>
              </w:rPr>
              <w:t>disadvantaged</w:t>
            </w:r>
            <w:r w:rsidR="00617FE2" w:rsidRPr="00801ABD">
              <w:rPr>
                <w:b/>
                <w:iCs/>
              </w:rPr>
              <w:t xml:space="preserve"> </w:t>
            </w:r>
            <w:r w:rsidRPr="00801ABD">
              <w:rPr>
                <w:b/>
                <w:iCs/>
              </w:rPr>
              <w:t xml:space="preserve">students with targeted academic </w:t>
            </w:r>
            <w:r w:rsidR="00375B04" w:rsidRPr="00801ABD">
              <w:rPr>
                <w:b/>
                <w:iCs/>
              </w:rPr>
              <w:t>tuition</w:t>
            </w:r>
            <w:r w:rsidRPr="00801ABD">
              <w:rPr>
                <w:b/>
                <w:iCs/>
              </w:rPr>
              <w:t xml:space="preserve"> to build confidence, knowledge and exam success.</w:t>
            </w:r>
          </w:p>
          <w:p w14:paraId="04717912" w14:textId="4E8BEF1C" w:rsidR="00801ABD" w:rsidRPr="00801ABD" w:rsidRDefault="00801ABD" w:rsidP="00BD49A6">
            <w:pPr>
              <w:pStyle w:val="ListParagraph"/>
              <w:numPr>
                <w:ilvl w:val="0"/>
                <w:numId w:val="16"/>
              </w:numPr>
              <w:spacing w:after="0"/>
              <w:rPr>
                <w:b/>
                <w:iCs/>
              </w:rPr>
            </w:pPr>
            <w:r w:rsidRPr="00801ABD">
              <w:rPr>
                <w:b/>
                <w:iCs/>
              </w:rPr>
              <w:t>Ensure that our range of personal developmental and wellbeing support is as thorough and rigorous as our academic interventions.</w:t>
            </w:r>
          </w:p>
          <w:p w14:paraId="0249793C" w14:textId="6DD8C6A5" w:rsidR="00801ABD" w:rsidRPr="00BD49A6" w:rsidRDefault="00BD49A6" w:rsidP="00BD49A6">
            <w:pPr>
              <w:spacing w:after="0"/>
              <w:rPr>
                <w:i/>
                <w:iCs/>
              </w:rPr>
            </w:pPr>
            <w:r>
              <w:rPr>
                <w:i/>
                <w:iCs/>
              </w:rPr>
              <w:t>Key principals:</w:t>
            </w:r>
          </w:p>
          <w:p w14:paraId="3AED1D12" w14:textId="36C9123D" w:rsidR="000E4CCB" w:rsidRPr="00375B04" w:rsidRDefault="000E4CCB" w:rsidP="00BD49A6">
            <w:pPr>
              <w:pStyle w:val="ListParagraph"/>
              <w:numPr>
                <w:ilvl w:val="1"/>
                <w:numId w:val="13"/>
              </w:numPr>
              <w:spacing w:after="0"/>
              <w:rPr>
                <w:iCs/>
              </w:rPr>
            </w:pPr>
            <w:r w:rsidRPr="00375B04">
              <w:rPr>
                <w:b/>
                <w:iCs/>
              </w:rPr>
              <w:t xml:space="preserve">Fostering positive relationships that allow </w:t>
            </w:r>
            <w:r w:rsidR="00617FE2">
              <w:rPr>
                <w:b/>
                <w:iCs/>
              </w:rPr>
              <w:t>disadvantaged</w:t>
            </w:r>
            <w:r w:rsidR="00617FE2" w:rsidRPr="00375B04">
              <w:rPr>
                <w:b/>
                <w:iCs/>
              </w:rPr>
              <w:t xml:space="preserve"> </w:t>
            </w:r>
            <w:r w:rsidRPr="00375B04">
              <w:rPr>
                <w:b/>
                <w:iCs/>
              </w:rPr>
              <w:t xml:space="preserve">students to feel </w:t>
            </w:r>
            <w:r w:rsidR="00141B01">
              <w:rPr>
                <w:b/>
                <w:iCs/>
              </w:rPr>
              <w:t>belonging</w:t>
            </w:r>
            <w:r w:rsidRPr="00375B04">
              <w:rPr>
                <w:b/>
                <w:iCs/>
              </w:rPr>
              <w:t xml:space="preserve"> </w:t>
            </w:r>
            <w:r w:rsidR="00141B01">
              <w:rPr>
                <w:b/>
                <w:iCs/>
              </w:rPr>
              <w:t>to/being part of</w:t>
            </w:r>
            <w:r w:rsidRPr="00375B04">
              <w:rPr>
                <w:b/>
                <w:iCs/>
              </w:rPr>
              <w:t xml:space="preserve"> the College.</w:t>
            </w:r>
          </w:p>
          <w:p w14:paraId="11A0283D" w14:textId="2A5EDFD3" w:rsidR="000E4CCB" w:rsidRPr="00375B04" w:rsidRDefault="00061762" w:rsidP="00BD49A6">
            <w:pPr>
              <w:pStyle w:val="ListParagraph"/>
              <w:numPr>
                <w:ilvl w:val="1"/>
                <w:numId w:val="13"/>
              </w:numPr>
              <w:spacing w:after="0"/>
              <w:rPr>
                <w:iCs/>
              </w:rPr>
            </w:pPr>
            <w:r w:rsidRPr="00375B04">
              <w:rPr>
                <w:b/>
                <w:iCs/>
              </w:rPr>
              <w:t xml:space="preserve">Ensure that </w:t>
            </w:r>
            <w:r w:rsidR="00617FE2">
              <w:rPr>
                <w:b/>
                <w:iCs/>
              </w:rPr>
              <w:t>disadvantaged</w:t>
            </w:r>
            <w:r w:rsidR="00617FE2" w:rsidRPr="00375B04">
              <w:rPr>
                <w:b/>
                <w:iCs/>
              </w:rPr>
              <w:t xml:space="preserve"> </w:t>
            </w:r>
            <w:r w:rsidRPr="00375B04">
              <w:rPr>
                <w:b/>
                <w:iCs/>
              </w:rPr>
              <w:t>students are u</w:t>
            </w:r>
            <w:r w:rsidR="000E4CCB" w:rsidRPr="00375B04">
              <w:rPr>
                <w:b/>
                <w:iCs/>
              </w:rPr>
              <w:t>nd</w:t>
            </w:r>
            <w:bookmarkStart w:id="16" w:name="_GoBack"/>
            <w:bookmarkEnd w:id="16"/>
            <w:r w:rsidR="000E4CCB" w:rsidRPr="00375B04">
              <w:rPr>
                <w:b/>
                <w:iCs/>
              </w:rPr>
              <w:t xml:space="preserve">erstood and </w:t>
            </w:r>
            <w:r w:rsidR="00141B01">
              <w:rPr>
                <w:b/>
                <w:iCs/>
              </w:rPr>
              <w:t xml:space="preserve">pastoral/academic </w:t>
            </w:r>
            <w:r w:rsidR="000E4CCB" w:rsidRPr="00375B04">
              <w:rPr>
                <w:b/>
                <w:iCs/>
              </w:rPr>
              <w:t>strategies for them are bespoke.</w:t>
            </w:r>
          </w:p>
          <w:p w14:paraId="13C2F0A3" w14:textId="0416EDBC" w:rsidR="000E4CCB" w:rsidRPr="00291CFC" w:rsidRDefault="00061762" w:rsidP="00BD49A6">
            <w:pPr>
              <w:pStyle w:val="ListParagraph"/>
              <w:numPr>
                <w:ilvl w:val="1"/>
                <w:numId w:val="13"/>
              </w:numPr>
              <w:spacing w:after="0"/>
              <w:rPr>
                <w:i/>
                <w:iCs/>
              </w:rPr>
            </w:pPr>
            <w:r w:rsidRPr="00375B04">
              <w:rPr>
                <w:b/>
                <w:iCs/>
              </w:rPr>
              <w:t xml:space="preserve">Creating as many enrichment opportunities as possible for </w:t>
            </w:r>
            <w:r w:rsidR="00617FE2">
              <w:rPr>
                <w:b/>
                <w:iCs/>
              </w:rPr>
              <w:t>disadvantaged</w:t>
            </w:r>
            <w:r w:rsidR="00617FE2" w:rsidRPr="00375B04">
              <w:rPr>
                <w:b/>
                <w:iCs/>
              </w:rPr>
              <w:t xml:space="preserve"> </w:t>
            </w:r>
            <w:r w:rsidRPr="00375B04">
              <w:rPr>
                <w:b/>
                <w:iCs/>
              </w:rPr>
              <w:t>student</w:t>
            </w:r>
            <w:r w:rsidR="00141B01">
              <w:rPr>
                <w:b/>
                <w:iCs/>
              </w:rPr>
              <w:t>s</w:t>
            </w:r>
            <w:r w:rsidRPr="00375B04">
              <w:rPr>
                <w:b/>
                <w:iCs/>
              </w:rPr>
              <w:t xml:space="preserve"> to </w:t>
            </w:r>
            <w:r w:rsidR="00375B04" w:rsidRPr="00375B04">
              <w:rPr>
                <w:b/>
                <w:iCs/>
              </w:rPr>
              <w:t>promote positive experiences of the College.</w:t>
            </w:r>
          </w:p>
          <w:p w14:paraId="2A7D54E9" w14:textId="08CC768C" w:rsidR="00291CFC" w:rsidRPr="000E4CCB" w:rsidRDefault="00291CFC" w:rsidP="00BD49A6">
            <w:pPr>
              <w:pStyle w:val="ListParagraph"/>
              <w:numPr>
                <w:ilvl w:val="1"/>
                <w:numId w:val="13"/>
              </w:numPr>
              <w:spacing w:after="0"/>
              <w:rPr>
                <w:i/>
                <w:iCs/>
              </w:rPr>
            </w:pPr>
            <w:r>
              <w:rPr>
                <w:b/>
                <w:iCs/>
              </w:rPr>
              <w:t xml:space="preserve">A commitment to continued self-reflection and high quality research that allows us to understand our </w:t>
            </w:r>
            <w:r w:rsidR="00617FE2">
              <w:rPr>
                <w:b/>
                <w:iCs/>
              </w:rPr>
              <w:t xml:space="preserve">disadvantaged </w:t>
            </w:r>
            <w:r>
              <w:rPr>
                <w:b/>
                <w:iCs/>
              </w:rPr>
              <w:t>students and how best to support them.</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C053EC4" w:rsidR="00E66558" w:rsidRPr="002E08A5" w:rsidRDefault="00375B04" w:rsidP="003D5051">
            <w:pPr>
              <w:pStyle w:val="TableRowCentered"/>
              <w:jc w:val="left"/>
              <w:rPr>
                <w:i/>
              </w:rPr>
            </w:pPr>
            <w:r>
              <w:rPr>
                <w:i/>
              </w:rPr>
              <w:t xml:space="preserve">Some </w:t>
            </w:r>
            <w:r w:rsidR="003D5051">
              <w:rPr>
                <w:i/>
              </w:rPr>
              <w:t>disadvantaged</w:t>
            </w:r>
            <w:r>
              <w:rPr>
                <w:i/>
              </w:rPr>
              <w:t xml:space="preserve"> students have lower attendance</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C31B171" w:rsidR="00E66558" w:rsidRPr="002E08A5" w:rsidRDefault="00375B04" w:rsidP="00375B04">
            <w:pPr>
              <w:pStyle w:val="TableRowCentered"/>
              <w:jc w:val="left"/>
              <w:rPr>
                <w:i/>
                <w:sz w:val="22"/>
                <w:szCs w:val="22"/>
              </w:rPr>
            </w:pPr>
            <w:r>
              <w:rPr>
                <w:i/>
                <w:sz w:val="22"/>
                <w:szCs w:val="22"/>
              </w:rPr>
              <w:t xml:space="preserve">Some </w:t>
            </w:r>
            <w:r w:rsidR="003D5051">
              <w:rPr>
                <w:i/>
              </w:rPr>
              <w:t xml:space="preserve">disadvantaged </w:t>
            </w:r>
            <w:r>
              <w:rPr>
                <w:i/>
                <w:sz w:val="22"/>
                <w:szCs w:val="22"/>
              </w:rPr>
              <w:t>students accrue a disproportionate number of College consequences – detentions and referrals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5A122C2" w:rsidR="00E66558" w:rsidRPr="002E08A5" w:rsidRDefault="00375B04">
            <w:pPr>
              <w:pStyle w:val="TableRowCentered"/>
              <w:jc w:val="left"/>
              <w:rPr>
                <w:i/>
                <w:sz w:val="22"/>
                <w:szCs w:val="22"/>
              </w:rPr>
            </w:pPr>
            <w:r>
              <w:rPr>
                <w:i/>
                <w:sz w:val="22"/>
                <w:szCs w:val="22"/>
              </w:rPr>
              <w:t xml:space="preserve">Some </w:t>
            </w:r>
            <w:r w:rsidR="003D5051">
              <w:rPr>
                <w:i/>
              </w:rPr>
              <w:t xml:space="preserve">disadvantaged </w:t>
            </w:r>
            <w:r>
              <w:rPr>
                <w:i/>
                <w:sz w:val="22"/>
                <w:szCs w:val="22"/>
              </w:rPr>
              <w:t>students have gaps in subject knowledge and demonstrate low levels of academic engagement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EA04D29" w:rsidR="00E66558" w:rsidRPr="002E08A5" w:rsidRDefault="00375B04" w:rsidP="00375B04">
            <w:pPr>
              <w:pStyle w:val="TableRowCentered"/>
              <w:jc w:val="left"/>
              <w:rPr>
                <w:i/>
                <w:iCs/>
                <w:sz w:val="22"/>
              </w:rPr>
            </w:pPr>
            <w:r>
              <w:rPr>
                <w:i/>
                <w:iCs/>
                <w:sz w:val="22"/>
              </w:rPr>
              <w:t xml:space="preserve">Some </w:t>
            </w:r>
            <w:r w:rsidR="003D5051">
              <w:rPr>
                <w:i/>
              </w:rPr>
              <w:t xml:space="preserve">disadvantaged </w:t>
            </w:r>
            <w:r>
              <w:rPr>
                <w:i/>
                <w:iCs/>
                <w:sz w:val="22"/>
              </w:rPr>
              <w:t>students have poor</w:t>
            </w:r>
            <w:r w:rsidR="002E08A5">
              <w:rPr>
                <w:i/>
                <w:iCs/>
                <w:sz w:val="22"/>
              </w:rPr>
              <w:t xml:space="preserve"> social and emotional regulation</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D12EDFC" w:rsidR="002E08A5" w:rsidRPr="002E08A5" w:rsidRDefault="00375B04" w:rsidP="00375B04">
            <w:pPr>
              <w:pStyle w:val="TableRowCentered"/>
              <w:jc w:val="left"/>
              <w:rPr>
                <w:i/>
                <w:iCs/>
                <w:sz w:val="22"/>
              </w:rPr>
            </w:pPr>
            <w:r>
              <w:rPr>
                <w:i/>
                <w:iCs/>
                <w:sz w:val="22"/>
              </w:rPr>
              <w:t xml:space="preserve">Some </w:t>
            </w:r>
            <w:r w:rsidR="003D5051">
              <w:rPr>
                <w:i/>
              </w:rPr>
              <w:t xml:space="preserve">disadvantaged </w:t>
            </w:r>
            <w:r>
              <w:rPr>
                <w:i/>
                <w:iCs/>
                <w:sz w:val="22"/>
              </w:rPr>
              <w:t xml:space="preserve">students </w:t>
            </w:r>
            <w:r>
              <w:rPr>
                <w:i/>
                <w:iCs/>
                <w:sz w:val="22"/>
                <w:szCs w:val="22"/>
              </w:rPr>
              <w:t>l</w:t>
            </w:r>
            <w:r w:rsidRPr="002E08A5">
              <w:rPr>
                <w:i/>
                <w:iCs/>
                <w:sz w:val="22"/>
                <w:szCs w:val="22"/>
              </w:rPr>
              <w:t>ack of parental support from home</w:t>
            </w:r>
          </w:p>
        </w:tc>
      </w:tr>
      <w:tr w:rsidR="00375B04" w14:paraId="0DC4A9D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7F262" w14:textId="52EDAB60" w:rsidR="00375B04" w:rsidRDefault="00375B04" w:rsidP="00375B04">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A5FA9" w14:textId="439D147F" w:rsidR="00375B04" w:rsidRDefault="00375B04" w:rsidP="00375B04">
            <w:pPr>
              <w:pStyle w:val="TableRowCentered"/>
              <w:jc w:val="left"/>
              <w:rPr>
                <w:i/>
                <w:iCs/>
                <w:sz w:val="22"/>
              </w:rPr>
            </w:pPr>
            <w:r>
              <w:rPr>
                <w:i/>
                <w:iCs/>
                <w:sz w:val="22"/>
              </w:rPr>
              <w:t xml:space="preserve">Some </w:t>
            </w:r>
            <w:r w:rsidR="003D5051">
              <w:rPr>
                <w:i/>
              </w:rPr>
              <w:t xml:space="preserve">disadvantaged </w:t>
            </w:r>
            <w:r>
              <w:rPr>
                <w:i/>
                <w:iCs/>
                <w:sz w:val="22"/>
              </w:rPr>
              <w:t xml:space="preserve">students </w:t>
            </w:r>
            <w:r>
              <w:rPr>
                <w:i/>
                <w:sz w:val="22"/>
                <w:szCs w:val="22"/>
              </w:rPr>
              <w:t>lack of devices at home to access education at home</w:t>
            </w:r>
          </w:p>
        </w:tc>
      </w:tr>
      <w:tr w:rsidR="00375B04" w14:paraId="5279492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C44E8" w14:textId="6F0F22DA" w:rsidR="00375B04" w:rsidRDefault="00375B04" w:rsidP="00375B04">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77123" w14:textId="57319350" w:rsidR="00375B04" w:rsidRDefault="00375B04" w:rsidP="00375B04">
            <w:pPr>
              <w:pStyle w:val="TableRowCentered"/>
              <w:jc w:val="left"/>
              <w:rPr>
                <w:i/>
                <w:iCs/>
                <w:sz w:val="22"/>
              </w:rPr>
            </w:pPr>
            <w:r>
              <w:rPr>
                <w:i/>
                <w:iCs/>
                <w:sz w:val="22"/>
              </w:rPr>
              <w:t xml:space="preserve">Some </w:t>
            </w:r>
            <w:r w:rsidR="003D5051">
              <w:rPr>
                <w:i/>
              </w:rPr>
              <w:t xml:space="preserve">disadvantaged </w:t>
            </w:r>
            <w:r>
              <w:rPr>
                <w:i/>
                <w:iCs/>
                <w:sz w:val="22"/>
              </w:rPr>
              <w:t>students have to deal with higher levels of material deprivation and its impact on:</w:t>
            </w:r>
          </w:p>
          <w:p w14:paraId="09898627" w14:textId="36C504C9" w:rsidR="00304DF0" w:rsidRDefault="00304DF0" w:rsidP="00375B04">
            <w:pPr>
              <w:pStyle w:val="TableRowCentered"/>
              <w:numPr>
                <w:ilvl w:val="0"/>
                <w:numId w:val="14"/>
              </w:numPr>
              <w:jc w:val="left"/>
              <w:rPr>
                <w:i/>
                <w:iCs/>
                <w:sz w:val="22"/>
              </w:rPr>
            </w:pPr>
            <w:r>
              <w:rPr>
                <w:i/>
                <w:iCs/>
                <w:sz w:val="22"/>
              </w:rPr>
              <w:t>Diet</w:t>
            </w:r>
          </w:p>
          <w:p w14:paraId="245254CC" w14:textId="071346A3" w:rsidR="00375B04" w:rsidRDefault="00375B04" w:rsidP="00375B04">
            <w:pPr>
              <w:pStyle w:val="TableRowCentered"/>
              <w:numPr>
                <w:ilvl w:val="0"/>
                <w:numId w:val="14"/>
              </w:numPr>
              <w:jc w:val="left"/>
              <w:rPr>
                <w:i/>
                <w:iCs/>
                <w:sz w:val="22"/>
              </w:rPr>
            </w:pPr>
            <w:r>
              <w:rPr>
                <w:i/>
                <w:iCs/>
                <w:sz w:val="22"/>
              </w:rPr>
              <w:t>Revision material</w:t>
            </w:r>
          </w:p>
          <w:p w14:paraId="474C3AD1" w14:textId="69134BDD" w:rsidR="00375B04" w:rsidRPr="00375B04" w:rsidRDefault="00375B04" w:rsidP="00375B04">
            <w:pPr>
              <w:pStyle w:val="TableRowCentered"/>
              <w:numPr>
                <w:ilvl w:val="0"/>
                <w:numId w:val="14"/>
              </w:numPr>
              <w:jc w:val="left"/>
              <w:rPr>
                <w:i/>
                <w:iCs/>
                <w:sz w:val="22"/>
              </w:rPr>
            </w:pPr>
            <w:r w:rsidRPr="00375B04">
              <w:rPr>
                <w:i/>
                <w:iCs/>
                <w:sz w:val="22"/>
              </w:rPr>
              <w:t>Uniform</w:t>
            </w:r>
          </w:p>
        </w:tc>
      </w:tr>
      <w:tr w:rsidR="00375B04" w14:paraId="4173DD5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43E18" w14:textId="101F7C86" w:rsidR="00375B04" w:rsidRDefault="00375B04" w:rsidP="00375B04">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64CD7" w14:textId="7667AEF8" w:rsidR="00375B04" w:rsidRDefault="00375B04" w:rsidP="00375B04">
            <w:pPr>
              <w:pStyle w:val="TableRowCentered"/>
              <w:jc w:val="left"/>
              <w:rPr>
                <w:i/>
                <w:iCs/>
                <w:sz w:val="22"/>
              </w:rPr>
            </w:pPr>
            <w:r>
              <w:rPr>
                <w:i/>
                <w:iCs/>
                <w:sz w:val="22"/>
              </w:rPr>
              <w:t xml:space="preserve">Some </w:t>
            </w:r>
            <w:r w:rsidR="003D5051">
              <w:rPr>
                <w:i/>
              </w:rPr>
              <w:t xml:space="preserve">disadvantaged </w:t>
            </w:r>
            <w:r>
              <w:rPr>
                <w:i/>
                <w:iCs/>
                <w:sz w:val="22"/>
              </w:rPr>
              <w:t>students are exposed to:</w:t>
            </w:r>
          </w:p>
          <w:p w14:paraId="68AEAD0B" w14:textId="35DDDBA1" w:rsidR="00375B04" w:rsidRDefault="00375B04" w:rsidP="00375B04">
            <w:pPr>
              <w:pStyle w:val="TableRowCentered"/>
              <w:numPr>
                <w:ilvl w:val="0"/>
                <w:numId w:val="15"/>
              </w:numPr>
              <w:jc w:val="left"/>
              <w:rPr>
                <w:i/>
                <w:iCs/>
                <w:sz w:val="22"/>
              </w:rPr>
            </w:pPr>
            <w:r>
              <w:rPr>
                <w:i/>
                <w:iCs/>
                <w:sz w:val="22"/>
              </w:rPr>
              <w:t>Domestic violence</w:t>
            </w:r>
          </w:p>
          <w:p w14:paraId="1B3F8F79" w14:textId="0A553576" w:rsidR="00375B04" w:rsidRDefault="00375B04" w:rsidP="00375B04">
            <w:pPr>
              <w:pStyle w:val="TableRowCentered"/>
              <w:numPr>
                <w:ilvl w:val="0"/>
                <w:numId w:val="15"/>
              </w:numPr>
              <w:jc w:val="left"/>
              <w:rPr>
                <w:i/>
                <w:iCs/>
                <w:sz w:val="22"/>
              </w:rPr>
            </w:pPr>
            <w:r>
              <w:rPr>
                <w:i/>
                <w:iCs/>
                <w:sz w:val="22"/>
              </w:rPr>
              <w:t>Sexual violence</w:t>
            </w:r>
          </w:p>
          <w:p w14:paraId="10317024" w14:textId="77777777" w:rsidR="00375B04" w:rsidRDefault="00375B04" w:rsidP="00375B04">
            <w:pPr>
              <w:pStyle w:val="TableRowCentered"/>
              <w:numPr>
                <w:ilvl w:val="0"/>
                <w:numId w:val="15"/>
              </w:numPr>
              <w:jc w:val="left"/>
              <w:rPr>
                <w:i/>
                <w:iCs/>
                <w:sz w:val="22"/>
              </w:rPr>
            </w:pPr>
            <w:r w:rsidRPr="002E08A5">
              <w:rPr>
                <w:i/>
                <w:iCs/>
                <w:sz w:val="22"/>
              </w:rPr>
              <w:t>Substance abuse</w:t>
            </w:r>
          </w:p>
          <w:p w14:paraId="29D1FDF0" w14:textId="77777777" w:rsidR="00375B04" w:rsidRDefault="00375B04" w:rsidP="00375B04">
            <w:pPr>
              <w:pStyle w:val="TableRowCentered"/>
              <w:numPr>
                <w:ilvl w:val="0"/>
                <w:numId w:val="15"/>
              </w:numPr>
              <w:jc w:val="left"/>
              <w:rPr>
                <w:i/>
                <w:iCs/>
                <w:sz w:val="22"/>
              </w:rPr>
            </w:pPr>
            <w:r w:rsidRPr="002E08A5">
              <w:rPr>
                <w:i/>
                <w:iCs/>
                <w:sz w:val="22"/>
              </w:rPr>
              <w:t>Gangs</w:t>
            </w:r>
          </w:p>
          <w:p w14:paraId="61DEF542" w14:textId="33EDA488" w:rsidR="00375B04" w:rsidRPr="00375B04" w:rsidRDefault="00375B04" w:rsidP="00375B04">
            <w:pPr>
              <w:pStyle w:val="TableRowCentered"/>
              <w:numPr>
                <w:ilvl w:val="0"/>
                <w:numId w:val="15"/>
              </w:numPr>
              <w:jc w:val="left"/>
              <w:rPr>
                <w:i/>
                <w:iCs/>
                <w:sz w:val="22"/>
              </w:rPr>
            </w:pPr>
            <w:r w:rsidRPr="00375B04">
              <w:rPr>
                <w:i/>
                <w:iCs/>
                <w:sz w:val="22"/>
              </w:rPr>
              <w:t>Poor peer relationship</w:t>
            </w:r>
            <w:r w:rsidR="00141B01">
              <w:rPr>
                <w:i/>
                <w:iCs/>
                <w:sz w:val="22"/>
              </w:rPr>
              <w:t>s</w:t>
            </w:r>
          </w:p>
        </w:tc>
      </w:tr>
    </w:tbl>
    <w:p w14:paraId="2A7D54FF" w14:textId="77777777" w:rsidR="00E66558" w:rsidRDefault="009D71E8">
      <w:pPr>
        <w:pStyle w:val="Heading2"/>
        <w:spacing w:before="600"/>
      </w:pPr>
      <w:r>
        <w:t xml:space="preserve">Intended outcomes </w:t>
      </w:r>
    </w:p>
    <w:p w14:paraId="50733AA0" w14:textId="27F01589" w:rsidR="002E08A5" w:rsidRPr="00A922C5" w:rsidRDefault="009D71E8">
      <w:pPr>
        <w:rPr>
          <w:color w:val="auto"/>
        </w:rPr>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681"/>
        <w:gridCol w:w="5805"/>
      </w:tblGrid>
      <w:tr w:rsidR="00E66558" w14:paraId="2A7D5503" w14:textId="77777777" w:rsidTr="00BD49A6">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8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BD49A6">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D30473D" w:rsidR="00E66558" w:rsidRPr="00A922C5" w:rsidRDefault="00304DF0" w:rsidP="00A922C5">
            <w:pPr>
              <w:pStyle w:val="TableRow"/>
            </w:pPr>
            <w:r w:rsidRPr="00A922C5">
              <w:rPr>
                <w:iCs/>
                <w:sz w:val="22"/>
                <w:szCs w:val="22"/>
              </w:rPr>
              <w:t>Ensure that disadvantag</w:t>
            </w:r>
            <w:r w:rsidR="00BD49A6">
              <w:rPr>
                <w:iCs/>
                <w:sz w:val="22"/>
                <w:szCs w:val="22"/>
              </w:rPr>
              <w:t>ed students maintain at least 94</w:t>
            </w:r>
            <w:r w:rsidRPr="00A922C5">
              <w:rPr>
                <w:iCs/>
                <w:sz w:val="22"/>
                <w:szCs w:val="22"/>
              </w:rPr>
              <w:t>% attendance.</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21E0749B" w:rsidR="00E66558" w:rsidRDefault="00304DF0" w:rsidP="00A922C5">
            <w:pPr>
              <w:pStyle w:val="TableRowCentered"/>
              <w:jc w:val="left"/>
              <w:rPr>
                <w:sz w:val="22"/>
                <w:szCs w:val="22"/>
              </w:rPr>
            </w:pPr>
            <w:r>
              <w:rPr>
                <w:sz w:val="22"/>
                <w:szCs w:val="22"/>
              </w:rPr>
              <w:t>College attendance data.</w:t>
            </w:r>
          </w:p>
        </w:tc>
      </w:tr>
      <w:tr w:rsidR="00E66558" w14:paraId="2A7D5509" w14:textId="77777777" w:rsidTr="00BD49A6">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10DEFDB" w:rsidR="00E66558" w:rsidRDefault="00304DF0" w:rsidP="00A922C5">
            <w:pPr>
              <w:pStyle w:val="TableRow"/>
              <w:rPr>
                <w:sz w:val="22"/>
                <w:szCs w:val="22"/>
              </w:rPr>
            </w:pPr>
            <w:r>
              <w:rPr>
                <w:sz w:val="22"/>
                <w:szCs w:val="22"/>
              </w:rPr>
              <w:t xml:space="preserve">Ensure that </w:t>
            </w:r>
            <w:r w:rsidR="00BD49A6" w:rsidRPr="00A922C5">
              <w:rPr>
                <w:iCs/>
                <w:sz w:val="22"/>
                <w:szCs w:val="22"/>
              </w:rPr>
              <w:t>disadvantag</w:t>
            </w:r>
            <w:r w:rsidR="00BD49A6">
              <w:rPr>
                <w:iCs/>
                <w:sz w:val="22"/>
                <w:szCs w:val="22"/>
              </w:rPr>
              <w:t xml:space="preserve">ed </w:t>
            </w:r>
            <w:r>
              <w:rPr>
                <w:sz w:val="22"/>
                <w:szCs w:val="22"/>
              </w:rPr>
              <w:t>students engage positively with their teachers and lessons.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C027CF0" w:rsidR="00304DF0" w:rsidRDefault="00304DF0" w:rsidP="00BD49A6">
            <w:pPr>
              <w:pStyle w:val="TableRowCentered"/>
              <w:jc w:val="left"/>
              <w:rPr>
                <w:sz w:val="22"/>
                <w:szCs w:val="22"/>
              </w:rPr>
            </w:pPr>
            <w:r>
              <w:rPr>
                <w:sz w:val="22"/>
                <w:szCs w:val="22"/>
              </w:rPr>
              <w:t xml:space="preserve">No gap when analysing the </w:t>
            </w:r>
            <w:r w:rsidR="00BD49A6">
              <w:rPr>
                <w:sz w:val="22"/>
                <w:szCs w:val="22"/>
              </w:rPr>
              <w:t>disadvantaged</w:t>
            </w:r>
            <w:r>
              <w:rPr>
                <w:sz w:val="22"/>
                <w:szCs w:val="22"/>
              </w:rPr>
              <w:t xml:space="preserve"> and </w:t>
            </w:r>
            <w:r w:rsidR="00BD49A6">
              <w:rPr>
                <w:sz w:val="22"/>
                <w:szCs w:val="22"/>
              </w:rPr>
              <w:t xml:space="preserve">disadvantaged </w:t>
            </w:r>
            <w:r>
              <w:rPr>
                <w:sz w:val="22"/>
                <w:szCs w:val="22"/>
              </w:rPr>
              <w:t>recognition, referral, detention and exclusion data.</w:t>
            </w:r>
          </w:p>
        </w:tc>
      </w:tr>
      <w:tr w:rsidR="00E66558" w14:paraId="2A7D550C" w14:textId="77777777" w:rsidTr="00BD49A6">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71E3E84" w:rsidR="00E66558" w:rsidRDefault="00304DF0" w:rsidP="00A922C5">
            <w:pPr>
              <w:pStyle w:val="TableRow"/>
              <w:rPr>
                <w:sz w:val="22"/>
                <w:szCs w:val="22"/>
              </w:rPr>
            </w:pPr>
            <w:r>
              <w:rPr>
                <w:sz w:val="22"/>
                <w:szCs w:val="22"/>
              </w:rPr>
              <w:t xml:space="preserve">Excellent </w:t>
            </w:r>
            <w:r w:rsidR="00BD49A6" w:rsidRPr="00A922C5">
              <w:rPr>
                <w:iCs/>
                <w:sz w:val="22"/>
                <w:szCs w:val="22"/>
              </w:rPr>
              <w:t>disadvantag</w:t>
            </w:r>
            <w:r w:rsidR="00BD49A6">
              <w:rPr>
                <w:iCs/>
                <w:sz w:val="22"/>
                <w:szCs w:val="22"/>
              </w:rPr>
              <w:t xml:space="preserve">ed </w:t>
            </w:r>
            <w:r>
              <w:rPr>
                <w:sz w:val="22"/>
                <w:szCs w:val="22"/>
              </w:rPr>
              <w:t>student progress at MYP and GCSE.</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036A2D06" w:rsidR="00E66558" w:rsidRDefault="00A922C5" w:rsidP="00A922C5">
            <w:pPr>
              <w:pStyle w:val="TableRowCentered"/>
              <w:jc w:val="left"/>
              <w:rPr>
                <w:sz w:val="22"/>
                <w:szCs w:val="22"/>
              </w:rPr>
            </w:pPr>
            <w:r>
              <w:rPr>
                <w:sz w:val="22"/>
                <w:szCs w:val="22"/>
              </w:rPr>
              <w:t xml:space="preserve">GCSE Progress data for </w:t>
            </w:r>
            <w:r w:rsidR="00BD49A6" w:rsidRPr="00A922C5">
              <w:rPr>
                <w:iCs/>
                <w:sz w:val="22"/>
                <w:szCs w:val="22"/>
              </w:rPr>
              <w:t>disadvantag</w:t>
            </w:r>
            <w:r w:rsidR="00BD49A6">
              <w:rPr>
                <w:iCs/>
                <w:sz w:val="22"/>
                <w:szCs w:val="22"/>
              </w:rPr>
              <w:t xml:space="preserve">ed </w:t>
            </w:r>
            <w:r>
              <w:rPr>
                <w:sz w:val="22"/>
                <w:szCs w:val="22"/>
              </w:rPr>
              <w:t xml:space="preserve">at least above 0. </w:t>
            </w:r>
            <w:r w:rsidRPr="00A922C5">
              <w:rPr>
                <w:sz w:val="22"/>
                <w:szCs w:val="22"/>
              </w:rPr>
              <w:t>Students who are disadvantaged and SEND will also achieve above national expectations.</w:t>
            </w:r>
            <w:r w:rsidR="00BD49A6">
              <w:rPr>
                <w:sz w:val="22"/>
                <w:szCs w:val="22"/>
              </w:rPr>
              <w:t xml:space="preserve">  Continuously work close the gap been </w:t>
            </w:r>
            <w:r w:rsidR="00BD49A6" w:rsidRPr="00A922C5">
              <w:rPr>
                <w:iCs/>
                <w:sz w:val="22"/>
                <w:szCs w:val="22"/>
              </w:rPr>
              <w:t>disadvantag</w:t>
            </w:r>
            <w:r w:rsidR="00BD49A6">
              <w:rPr>
                <w:iCs/>
                <w:sz w:val="22"/>
                <w:szCs w:val="22"/>
              </w:rPr>
              <w:t>ed and non-</w:t>
            </w:r>
            <w:r w:rsidR="00BD49A6" w:rsidRPr="00A922C5">
              <w:rPr>
                <w:iCs/>
                <w:sz w:val="22"/>
                <w:szCs w:val="22"/>
              </w:rPr>
              <w:t>disadvantag</w:t>
            </w:r>
            <w:r w:rsidR="00BD49A6">
              <w:rPr>
                <w:iCs/>
                <w:sz w:val="22"/>
                <w:szCs w:val="22"/>
              </w:rPr>
              <w:t>ed students.</w:t>
            </w:r>
          </w:p>
        </w:tc>
      </w:tr>
      <w:tr w:rsidR="00E66558" w14:paraId="2A7D550F" w14:textId="77777777" w:rsidTr="00BD49A6">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E5E9413" w:rsidR="00E66558" w:rsidRPr="00304DF0" w:rsidRDefault="00BD49A6" w:rsidP="00BD49A6">
            <w:pPr>
              <w:pStyle w:val="TableRow"/>
              <w:rPr>
                <w:sz w:val="22"/>
                <w:szCs w:val="22"/>
              </w:rPr>
            </w:pPr>
            <w:r>
              <w:rPr>
                <w:iCs/>
                <w:sz w:val="22"/>
                <w:szCs w:val="22"/>
              </w:rPr>
              <w:t>D</w:t>
            </w:r>
            <w:r w:rsidRPr="00A922C5">
              <w:rPr>
                <w:iCs/>
                <w:sz w:val="22"/>
                <w:szCs w:val="22"/>
              </w:rPr>
              <w:t>isadvantag</w:t>
            </w:r>
            <w:r>
              <w:rPr>
                <w:iCs/>
                <w:sz w:val="22"/>
                <w:szCs w:val="22"/>
              </w:rPr>
              <w:t xml:space="preserve">ed </w:t>
            </w:r>
            <w:r w:rsidR="00304DF0">
              <w:rPr>
                <w:sz w:val="22"/>
                <w:szCs w:val="22"/>
              </w:rPr>
              <w:t>students engage well in iCAS</w:t>
            </w:r>
            <w:r w:rsidR="00304DF0">
              <w:rPr>
                <w:i/>
                <w:sz w:val="22"/>
                <w:szCs w:val="22"/>
              </w:rPr>
              <w:t>Xtra</w:t>
            </w:r>
            <w:r w:rsidR="00304DF0">
              <w:rPr>
                <w:sz w:val="22"/>
                <w:szCs w:val="22"/>
              </w:rPr>
              <w:t xml:space="preserve"> provision</w:t>
            </w:r>
            <w:r>
              <w:rPr>
                <w:sz w:val="22"/>
                <w:szCs w:val="22"/>
              </w:rPr>
              <w:t>, to ensure that they benefit from the cultural capital that provides and a general sense of positivity towards what the College offers.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9899196" w:rsidR="00E66558" w:rsidRPr="00304DF0" w:rsidRDefault="00304DF0" w:rsidP="00A922C5">
            <w:pPr>
              <w:pStyle w:val="TableRowCentered"/>
              <w:jc w:val="left"/>
              <w:rPr>
                <w:sz w:val="22"/>
                <w:szCs w:val="22"/>
              </w:rPr>
            </w:pPr>
            <w:r>
              <w:rPr>
                <w:sz w:val="22"/>
                <w:szCs w:val="22"/>
              </w:rPr>
              <w:t xml:space="preserve">High levels of </w:t>
            </w:r>
            <w:r w:rsidR="00BD49A6" w:rsidRPr="00A922C5">
              <w:rPr>
                <w:iCs/>
                <w:sz w:val="22"/>
                <w:szCs w:val="22"/>
              </w:rPr>
              <w:t>disadvantag</w:t>
            </w:r>
            <w:r w:rsidR="00BD49A6">
              <w:rPr>
                <w:iCs/>
                <w:sz w:val="22"/>
                <w:szCs w:val="22"/>
              </w:rPr>
              <w:t xml:space="preserve">ed </w:t>
            </w:r>
            <w:r>
              <w:rPr>
                <w:sz w:val="22"/>
                <w:szCs w:val="22"/>
              </w:rPr>
              <w:t>engagement with iCAS</w:t>
            </w:r>
            <w:r>
              <w:rPr>
                <w:i/>
                <w:sz w:val="22"/>
                <w:szCs w:val="22"/>
              </w:rPr>
              <w:t>Xtra</w:t>
            </w:r>
            <w:r>
              <w:rPr>
                <w:sz w:val="22"/>
                <w:szCs w:val="22"/>
              </w:rPr>
              <w:t>.  Percentage data to be established through our signup system.</w:t>
            </w:r>
          </w:p>
        </w:tc>
      </w:tr>
      <w:tr w:rsidR="00304DF0" w14:paraId="23777C05" w14:textId="77777777" w:rsidTr="00BD49A6">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A4EBD" w14:textId="0FF4780B" w:rsidR="00A922C5" w:rsidRPr="00A922C5" w:rsidRDefault="00A922C5" w:rsidP="00A922C5">
            <w:pPr>
              <w:pStyle w:val="TableRow"/>
              <w:rPr>
                <w:sz w:val="22"/>
                <w:szCs w:val="22"/>
              </w:rPr>
            </w:pPr>
            <w:r w:rsidRPr="00A922C5">
              <w:rPr>
                <w:sz w:val="22"/>
                <w:szCs w:val="22"/>
              </w:rPr>
              <w:t>Destination data indicates students are well prepared for the Post-16 stage of their education and ultimately for life after education.</w:t>
            </w:r>
          </w:p>
          <w:p w14:paraId="40F49946" w14:textId="5D8FB75D" w:rsidR="00304DF0" w:rsidRDefault="00304DF0" w:rsidP="00A922C5">
            <w:pPr>
              <w:pStyle w:val="TableRow"/>
              <w:ind w:left="0"/>
              <w:rPr>
                <w:sz w:val="22"/>
                <w:szCs w:val="22"/>
              </w:rPr>
            </w:pP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8DEC9" w14:textId="5E343330" w:rsidR="00304DF0" w:rsidRDefault="00A922C5" w:rsidP="00A922C5">
            <w:pPr>
              <w:pStyle w:val="TableRowCentered"/>
              <w:jc w:val="left"/>
              <w:rPr>
                <w:sz w:val="22"/>
                <w:szCs w:val="22"/>
              </w:rPr>
            </w:pPr>
            <w:r w:rsidRPr="00A922C5">
              <w:rPr>
                <w:sz w:val="22"/>
                <w:szCs w:val="22"/>
              </w:rPr>
              <w:t xml:space="preserve">100% of all students choose to continue with full time education, apprenticeship or employment and remain on their chosen course/employment path. No </w:t>
            </w:r>
            <w:r w:rsidR="00617FE2" w:rsidRPr="00617FE2">
              <w:rPr>
                <w:iCs/>
              </w:rPr>
              <w:t>disadvantaged</w:t>
            </w:r>
            <w:r w:rsidR="00617FE2" w:rsidRPr="00A922C5">
              <w:rPr>
                <w:sz w:val="22"/>
                <w:szCs w:val="22"/>
              </w:rPr>
              <w:t xml:space="preserve"> </w:t>
            </w:r>
            <w:r w:rsidRPr="00A922C5">
              <w:rPr>
                <w:sz w:val="22"/>
                <w:szCs w:val="22"/>
              </w:rPr>
              <w:t>students will end up NEET.</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Pr="00BD49A6" w:rsidRDefault="009D71E8">
      <w:pPr>
        <w:pStyle w:val="Heading3"/>
      </w:pPr>
      <w:r w:rsidRPr="00BD49A6">
        <w:t>Teaching (for example, CPD, recruitment and retention)</w:t>
      </w:r>
    </w:p>
    <w:p w14:paraId="2A7D5515" w14:textId="6DB34BAB" w:rsidR="00E66558" w:rsidRDefault="00FE1C0D">
      <w:r>
        <w:t>Budgeted cost: £75,267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2EE889D" w:rsidR="00E66558" w:rsidRDefault="00A922C5">
            <w:pPr>
              <w:pStyle w:val="TableRow"/>
            </w:pPr>
            <w:r>
              <w:rPr>
                <w:i/>
                <w:iCs/>
                <w:sz w:val="22"/>
                <w:szCs w:val="22"/>
              </w:rPr>
              <w:t>College CPD focus on Culture</w:t>
            </w:r>
            <w:r w:rsidR="00291CFC">
              <w:rPr>
                <w:i/>
                <w:iCs/>
                <w:sz w:val="22"/>
                <w:szCs w:val="22"/>
              </w:rPr>
              <w:t xml:space="preserve">. Specifically building positive relationships, ‘Teaching from the Core’, </w:t>
            </w:r>
            <w:r w:rsidR="004D4C1E">
              <w:rPr>
                <w:i/>
                <w:iCs/>
                <w:sz w:val="22"/>
                <w:szCs w:val="22"/>
              </w:rPr>
              <w:t>understanding behavioural issues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0170C" w14:textId="77777777" w:rsidR="00E66558" w:rsidRDefault="00291CFC">
            <w:pPr>
              <w:pStyle w:val="TableRowCentered"/>
              <w:jc w:val="left"/>
              <w:rPr>
                <w:sz w:val="22"/>
              </w:rPr>
            </w:pPr>
            <w:r w:rsidRPr="00291CFC">
              <w:rPr>
                <w:b/>
                <w:sz w:val="22"/>
              </w:rPr>
              <w:t>EEF</w:t>
            </w:r>
            <w:r>
              <w:rPr>
                <w:sz w:val="22"/>
              </w:rPr>
              <w:t xml:space="preserve"> – Guide to PP</w:t>
            </w:r>
          </w:p>
          <w:p w14:paraId="2ADF2A3F" w14:textId="77777777" w:rsidR="00291CFC" w:rsidRDefault="00291CFC">
            <w:pPr>
              <w:pStyle w:val="TableRowCentered"/>
              <w:jc w:val="left"/>
              <w:rPr>
                <w:sz w:val="22"/>
              </w:rPr>
            </w:pPr>
            <w:r w:rsidRPr="00291CFC">
              <w:rPr>
                <w:b/>
                <w:sz w:val="22"/>
              </w:rPr>
              <w:t>EEF</w:t>
            </w:r>
            <w:r>
              <w:rPr>
                <w:sz w:val="22"/>
              </w:rPr>
              <w:t xml:space="preserve"> – Improving behaviour in schools</w:t>
            </w:r>
          </w:p>
          <w:p w14:paraId="44EFE10C" w14:textId="77777777" w:rsidR="00291CFC" w:rsidRPr="00291CFC" w:rsidRDefault="00291CFC">
            <w:pPr>
              <w:pStyle w:val="TableRowCentered"/>
              <w:jc w:val="left"/>
              <w:rPr>
                <w:b/>
                <w:sz w:val="22"/>
              </w:rPr>
            </w:pPr>
            <w:r w:rsidRPr="00291CFC">
              <w:rPr>
                <w:b/>
                <w:sz w:val="22"/>
              </w:rPr>
              <w:t>EEF</w:t>
            </w:r>
            <w:r>
              <w:rPr>
                <w:sz w:val="22"/>
              </w:rPr>
              <w:t xml:space="preserve"> – Improving social and emotional learning in primary schools</w:t>
            </w:r>
          </w:p>
          <w:p w14:paraId="7DC6F4A7" w14:textId="2C32F49D" w:rsidR="00291CFC" w:rsidRDefault="00291CFC">
            <w:pPr>
              <w:pStyle w:val="TableRowCentered"/>
              <w:jc w:val="left"/>
              <w:rPr>
                <w:sz w:val="22"/>
              </w:rPr>
            </w:pPr>
            <w:r w:rsidRPr="00291CFC">
              <w:rPr>
                <w:b/>
                <w:sz w:val="22"/>
              </w:rPr>
              <w:t>EEF</w:t>
            </w:r>
            <w:r>
              <w:rPr>
                <w:b/>
                <w:sz w:val="22"/>
              </w:rPr>
              <w:t xml:space="preserve"> – </w:t>
            </w:r>
            <w:r>
              <w:rPr>
                <w:sz w:val="22"/>
              </w:rPr>
              <w:t>Metacognition and Self-regulated learning</w:t>
            </w:r>
          </w:p>
          <w:p w14:paraId="2A7D551B" w14:textId="0DDCD36E" w:rsidR="00291CFC" w:rsidRPr="00291CFC" w:rsidRDefault="00291CFC">
            <w:pPr>
              <w:pStyle w:val="TableRowCentered"/>
              <w:jc w:val="left"/>
              <w:rPr>
                <w:sz w:val="22"/>
              </w:rPr>
            </w:pPr>
            <w:r w:rsidRPr="00291CFC">
              <w:rPr>
                <w:b/>
                <w:sz w:val="22"/>
              </w:rPr>
              <w:t>IB</w:t>
            </w:r>
            <w:r>
              <w:rPr>
                <w:b/>
                <w:sz w:val="22"/>
              </w:rPr>
              <w:t xml:space="preserve"> – </w:t>
            </w:r>
            <w:r>
              <w:rPr>
                <w:sz w:val="22"/>
              </w:rPr>
              <w:t>Compassionate Systems Framework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3D7AFEB" w:rsidR="00E66558" w:rsidRDefault="00A67730">
            <w:pPr>
              <w:pStyle w:val="TableRowCentered"/>
              <w:jc w:val="left"/>
              <w:rPr>
                <w:sz w:val="22"/>
              </w:rPr>
            </w:pPr>
            <w:r>
              <w:rPr>
                <w:sz w:val="22"/>
              </w:rPr>
              <w:t>2,3,4</w:t>
            </w:r>
            <w:r w:rsidR="002C3212">
              <w:rPr>
                <w:sz w:val="22"/>
              </w:rPr>
              <w:t>,5</w:t>
            </w:r>
          </w:p>
        </w:tc>
      </w:tr>
      <w:tr w:rsidR="00291CFC" w14:paraId="44E3752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04B64" w14:textId="37478D4A" w:rsidR="00291CFC" w:rsidRDefault="00291CFC">
            <w:pPr>
              <w:pStyle w:val="TableRow"/>
              <w:rPr>
                <w:i/>
                <w:sz w:val="22"/>
              </w:rPr>
            </w:pPr>
            <w:r>
              <w:rPr>
                <w:i/>
                <w:sz w:val="22"/>
              </w:rPr>
              <w:t xml:space="preserve">CPD for NQT and RQT staff on </w:t>
            </w:r>
            <w:r w:rsidR="00141B01" w:rsidRPr="00141B01">
              <w:rPr>
                <w:i/>
                <w:sz w:val="22"/>
              </w:rPr>
              <w:t xml:space="preserve">disadvantaged </w:t>
            </w:r>
            <w:r>
              <w:rPr>
                <w:i/>
                <w:sz w:val="22"/>
              </w:rPr>
              <w:t>students and key trends.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9850D" w14:textId="226B72F6" w:rsidR="00A67730" w:rsidRDefault="00A67730" w:rsidP="00A67730">
            <w:pPr>
              <w:pStyle w:val="TableRowCentered"/>
              <w:jc w:val="left"/>
              <w:rPr>
                <w:sz w:val="22"/>
              </w:rPr>
            </w:pPr>
            <w:r w:rsidRPr="00291CFC">
              <w:rPr>
                <w:b/>
                <w:sz w:val="22"/>
              </w:rPr>
              <w:t>EEF</w:t>
            </w:r>
            <w:r>
              <w:rPr>
                <w:sz w:val="22"/>
              </w:rPr>
              <w:t xml:space="preserve"> – Guide to PP</w:t>
            </w:r>
          </w:p>
          <w:p w14:paraId="0F261598" w14:textId="1971D896" w:rsidR="00A67730" w:rsidRPr="00A67730" w:rsidRDefault="00A67730" w:rsidP="00A67730">
            <w:pPr>
              <w:pStyle w:val="TableRowCentered"/>
              <w:jc w:val="left"/>
              <w:rPr>
                <w:sz w:val="22"/>
              </w:rPr>
            </w:pPr>
            <w:r>
              <w:rPr>
                <w:sz w:val="22"/>
              </w:rPr>
              <w:t xml:space="preserve">Pattern of NQTs/RQTs leaving education with low-level </w:t>
            </w:r>
            <w:r w:rsidR="008470CE">
              <w:rPr>
                <w:sz w:val="22"/>
              </w:rPr>
              <w:t>disruption</w:t>
            </w:r>
            <w:r>
              <w:rPr>
                <w:sz w:val="22"/>
              </w:rPr>
              <w:t xml:space="preserve"> as the key reason.</w:t>
            </w:r>
          </w:p>
          <w:p w14:paraId="16C909DB" w14:textId="77777777" w:rsidR="00291CFC" w:rsidRDefault="00291CFC">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BD7D2" w14:textId="4052EE44" w:rsidR="00291CFC" w:rsidRDefault="008470CE">
            <w:pPr>
              <w:pStyle w:val="TableRowCentered"/>
              <w:jc w:val="left"/>
              <w:rPr>
                <w:sz w:val="22"/>
              </w:rPr>
            </w:pPr>
            <w:r>
              <w:rPr>
                <w:sz w:val="22"/>
              </w:rPr>
              <w:t>2,3,4</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FFE31B8" w:rsidR="00E66558" w:rsidRDefault="00A922C5">
            <w:pPr>
              <w:pStyle w:val="TableRow"/>
              <w:rPr>
                <w:i/>
                <w:sz w:val="22"/>
              </w:rPr>
            </w:pPr>
            <w:r>
              <w:rPr>
                <w:i/>
                <w:sz w:val="22"/>
              </w:rPr>
              <w:t xml:space="preserve">Chromebook provision to support </w:t>
            </w:r>
            <w:r w:rsidR="00141B01" w:rsidRPr="00141B01">
              <w:rPr>
                <w:i/>
                <w:sz w:val="22"/>
              </w:rPr>
              <w:t xml:space="preserve">disadvantaged </w:t>
            </w:r>
            <w:r>
              <w:rPr>
                <w:i/>
                <w:sz w:val="22"/>
              </w:rPr>
              <w:t>students with home learning</w:t>
            </w:r>
            <w:r w:rsidR="00291CFC">
              <w:rPr>
                <w:i/>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4FD3F" w14:textId="77777777" w:rsidR="00E66558" w:rsidRDefault="00557C9B">
            <w:pPr>
              <w:pStyle w:val="TableRowCentered"/>
              <w:jc w:val="left"/>
              <w:rPr>
                <w:sz w:val="22"/>
              </w:rPr>
            </w:pPr>
            <w:hyperlink r:id="rId9" w:history="1">
              <w:r w:rsidR="008470CE" w:rsidRPr="008470CE">
                <w:rPr>
                  <w:rStyle w:val="Hyperlink"/>
                  <w:sz w:val="22"/>
                </w:rPr>
                <w:t>PISA data studies</w:t>
              </w:r>
            </w:hyperlink>
          </w:p>
          <w:p w14:paraId="2A7D551F" w14:textId="18E08F82" w:rsidR="008470CE" w:rsidRDefault="00557C9B">
            <w:pPr>
              <w:pStyle w:val="TableRowCentered"/>
              <w:jc w:val="left"/>
              <w:rPr>
                <w:sz w:val="22"/>
              </w:rPr>
            </w:pPr>
            <w:hyperlink r:id="rId10" w:history="1">
              <w:r w:rsidR="008470CE" w:rsidRPr="008470CE">
                <w:rPr>
                  <w:rStyle w:val="Hyperlink"/>
                  <w:sz w:val="22"/>
                </w:rPr>
                <w:t>Importance of devices on learning – Sutton Trust</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39A2680" w:rsidR="00E66558" w:rsidRDefault="002C3212">
            <w:pPr>
              <w:pStyle w:val="TableRowCentered"/>
              <w:jc w:val="left"/>
              <w:rPr>
                <w:sz w:val="22"/>
              </w:rPr>
            </w:pPr>
            <w:r>
              <w:rPr>
                <w:sz w:val="22"/>
              </w:rPr>
              <w:t>5,</w:t>
            </w:r>
            <w:r w:rsidR="008470CE">
              <w:rPr>
                <w:sz w:val="22"/>
              </w:rPr>
              <w:t>6</w:t>
            </w:r>
          </w:p>
        </w:tc>
      </w:tr>
      <w:tr w:rsidR="00A922C5" w14:paraId="1B19221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070B1" w14:textId="0DDC1E2F" w:rsidR="00A922C5" w:rsidRDefault="00A922C5">
            <w:pPr>
              <w:pStyle w:val="TableRow"/>
              <w:rPr>
                <w:i/>
                <w:sz w:val="22"/>
              </w:rPr>
            </w:pPr>
            <w:r>
              <w:rPr>
                <w:i/>
                <w:sz w:val="22"/>
              </w:rPr>
              <w:t xml:space="preserve">Quality First Teaching that prioritises an understanding of </w:t>
            </w:r>
            <w:r w:rsidR="00141B01" w:rsidRPr="00141B01">
              <w:rPr>
                <w:i/>
                <w:sz w:val="22"/>
              </w:rPr>
              <w:t xml:space="preserve">disadvantaged </w:t>
            </w:r>
            <w:r>
              <w:rPr>
                <w:i/>
                <w:sz w:val="22"/>
              </w:rPr>
              <w:t>students and their barriers to learning</w:t>
            </w:r>
            <w:r w:rsidR="00291CFC">
              <w:rPr>
                <w:i/>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005E1" w14:textId="4642B13D" w:rsidR="00A922C5" w:rsidRDefault="008470CE">
            <w:pPr>
              <w:pStyle w:val="TableRowCentered"/>
              <w:jc w:val="left"/>
              <w:rPr>
                <w:sz w:val="22"/>
              </w:rPr>
            </w:pPr>
            <w:r>
              <w:rPr>
                <w:sz w:val="22"/>
              </w:rPr>
              <w:t>IVCs 5 year trend tells us that a focus on PP students, their learning and progress is essential.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E3877" w14:textId="0CB0B0C0" w:rsidR="00A922C5" w:rsidRDefault="008470CE">
            <w:pPr>
              <w:pStyle w:val="TableRowCentered"/>
              <w:jc w:val="left"/>
              <w:rPr>
                <w:sz w:val="22"/>
              </w:rPr>
            </w:pPr>
            <w:r>
              <w:rPr>
                <w:sz w:val="22"/>
              </w:rPr>
              <w:t>2,3,4</w:t>
            </w:r>
            <w:r w:rsidR="002C3212">
              <w:rPr>
                <w:sz w:val="22"/>
              </w:rPr>
              <w:t>,5</w:t>
            </w:r>
          </w:p>
        </w:tc>
      </w:tr>
      <w:tr w:rsidR="00A922C5" w14:paraId="769FC1C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6838A" w14:textId="7181FAD2" w:rsidR="00A922C5" w:rsidRDefault="00A922C5">
            <w:pPr>
              <w:pStyle w:val="TableRow"/>
              <w:rPr>
                <w:i/>
                <w:sz w:val="22"/>
              </w:rPr>
            </w:pPr>
            <w:r>
              <w:rPr>
                <w:i/>
                <w:sz w:val="22"/>
              </w:rPr>
              <w:t xml:space="preserve">Middle leadership training with a sustained focus on </w:t>
            </w:r>
            <w:r w:rsidR="00141B01" w:rsidRPr="00141B01">
              <w:rPr>
                <w:i/>
                <w:sz w:val="22"/>
              </w:rPr>
              <w:t xml:space="preserve">disadvantaged </w:t>
            </w:r>
            <w:r>
              <w:rPr>
                <w:i/>
                <w:sz w:val="22"/>
              </w:rPr>
              <w:t>data</w:t>
            </w:r>
            <w:r w:rsidR="00291CFC">
              <w:rPr>
                <w:i/>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12AF6" w14:textId="0FFB8453" w:rsidR="00A922C5" w:rsidRDefault="008470CE">
            <w:pPr>
              <w:pStyle w:val="TableRowCentered"/>
              <w:jc w:val="left"/>
              <w:rPr>
                <w:sz w:val="22"/>
              </w:rPr>
            </w:pPr>
            <w:r>
              <w:rPr>
                <w:sz w:val="22"/>
              </w:rPr>
              <w:t>Against the Odds report on IVC by researcher from University of Wolverhampton</w:t>
            </w:r>
            <w:r w:rsidR="000E608B">
              <w:rPr>
                <w:sz w:val="22"/>
              </w:rPr>
              <w:t xml:space="preserve"> requires Middle Leaders to drive PP focus and moral message.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9F383" w14:textId="4B0C0782" w:rsidR="00A922C5" w:rsidRDefault="000E608B">
            <w:pPr>
              <w:pStyle w:val="TableRowCentered"/>
              <w:jc w:val="left"/>
              <w:rPr>
                <w:sz w:val="22"/>
              </w:rPr>
            </w:pPr>
            <w:r>
              <w:rPr>
                <w:sz w:val="22"/>
              </w:rPr>
              <w:t>2,3,4</w:t>
            </w:r>
            <w:r w:rsidR="002C3212">
              <w:rPr>
                <w:sz w:val="22"/>
              </w:rPr>
              <w:t>,5</w:t>
            </w:r>
          </w:p>
        </w:tc>
      </w:tr>
      <w:tr w:rsidR="00291CFC" w14:paraId="5CF7397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B5542" w14:textId="2548D4CD" w:rsidR="00291CFC" w:rsidRDefault="00291CFC">
            <w:pPr>
              <w:pStyle w:val="TableRow"/>
              <w:rPr>
                <w:i/>
                <w:sz w:val="22"/>
              </w:rPr>
            </w:pPr>
            <w:r>
              <w:rPr>
                <w:i/>
                <w:sz w:val="22"/>
              </w:rPr>
              <w:t xml:space="preserve">Action research into </w:t>
            </w:r>
            <w:r w:rsidR="00141B01" w:rsidRPr="00141B01">
              <w:rPr>
                <w:i/>
                <w:sz w:val="22"/>
              </w:rPr>
              <w:t xml:space="preserve">disadvantaged </w:t>
            </w:r>
            <w:r>
              <w:rPr>
                <w:i/>
                <w:sz w:val="22"/>
              </w:rPr>
              <w:t>students and the impact of different teaching strategies.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37AEF" w14:textId="77777777" w:rsidR="00291CFC" w:rsidRDefault="002C3212">
            <w:pPr>
              <w:pStyle w:val="TableRowCentered"/>
              <w:jc w:val="left"/>
              <w:rPr>
                <w:sz w:val="22"/>
              </w:rPr>
            </w:pPr>
            <w:r>
              <w:rPr>
                <w:sz w:val="22"/>
              </w:rPr>
              <w:t>The importance of constant self-evaluation.</w:t>
            </w:r>
          </w:p>
          <w:p w14:paraId="3AB283C4" w14:textId="33365F37" w:rsidR="002C3212" w:rsidRDefault="002C3212">
            <w:pPr>
              <w:pStyle w:val="TableRowCentered"/>
              <w:jc w:val="left"/>
              <w:rPr>
                <w:sz w:val="22"/>
              </w:rPr>
            </w:pPr>
            <w:r>
              <w:rPr>
                <w:sz w:val="22"/>
              </w:rPr>
              <w:t>EEF – School’s Guide to Implementation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5D848" w14:textId="28BD2D53" w:rsidR="00291CFC" w:rsidRDefault="002C3212">
            <w:pPr>
              <w:pStyle w:val="TableRowCentered"/>
              <w:jc w:val="left"/>
              <w:rPr>
                <w:sz w:val="22"/>
              </w:rPr>
            </w:pPr>
            <w:r>
              <w:rPr>
                <w:sz w:val="22"/>
              </w:rPr>
              <w:t>1,2,3,4,5</w:t>
            </w:r>
          </w:p>
        </w:tc>
      </w:tr>
    </w:tbl>
    <w:p w14:paraId="2A7D5522" w14:textId="77777777" w:rsidR="00E66558" w:rsidRDefault="00E66558">
      <w:pPr>
        <w:keepNext/>
        <w:spacing w:after="60"/>
        <w:outlineLvl w:val="1"/>
      </w:pPr>
    </w:p>
    <w:p w14:paraId="3647DB07" w14:textId="77777777" w:rsidR="00D14A2A" w:rsidRDefault="00D14A2A">
      <w:pPr>
        <w:rPr>
          <w:b/>
          <w:bCs/>
          <w:color w:val="104F75"/>
          <w:sz w:val="28"/>
          <w:szCs w:val="28"/>
        </w:rPr>
      </w:pPr>
    </w:p>
    <w:p w14:paraId="68E2F6FC" w14:textId="77777777" w:rsidR="00D14A2A" w:rsidRDefault="00D14A2A">
      <w:pPr>
        <w:rPr>
          <w:b/>
          <w:bCs/>
          <w:color w:val="104F75"/>
          <w:sz w:val="28"/>
          <w:szCs w:val="28"/>
        </w:rPr>
      </w:pPr>
    </w:p>
    <w:p w14:paraId="2A7D5523" w14:textId="0BCD953D" w:rsidR="00E66558" w:rsidRPr="00FE1C0D" w:rsidRDefault="009D71E8">
      <w:pPr>
        <w:rPr>
          <w:b/>
          <w:bCs/>
          <w:color w:val="104F75"/>
          <w:sz w:val="28"/>
          <w:szCs w:val="28"/>
        </w:rPr>
      </w:pPr>
      <w:r w:rsidRPr="00FE1C0D">
        <w:rPr>
          <w:b/>
          <w:bCs/>
          <w:color w:val="104F75"/>
          <w:sz w:val="28"/>
          <w:szCs w:val="28"/>
        </w:rPr>
        <w:t xml:space="preserve">Targeted academic support (for example, </w:t>
      </w:r>
      <w:r w:rsidR="00D33FE5" w:rsidRPr="00FE1C0D">
        <w:rPr>
          <w:b/>
          <w:bCs/>
          <w:color w:val="104F75"/>
          <w:sz w:val="28"/>
          <w:szCs w:val="28"/>
        </w:rPr>
        <w:t xml:space="preserve">tutoring, one-to-one support </w:t>
      </w:r>
      <w:r w:rsidRPr="00FE1C0D">
        <w:rPr>
          <w:b/>
          <w:bCs/>
          <w:color w:val="104F75"/>
          <w:sz w:val="28"/>
          <w:szCs w:val="28"/>
        </w:rPr>
        <w:t xml:space="preserve">structured interventions) </w:t>
      </w:r>
    </w:p>
    <w:p w14:paraId="2A7D5524" w14:textId="5C05B640" w:rsidR="00E66558" w:rsidRDefault="00FE1C0D">
      <w:r>
        <w:t>Budgeted cost: £75,267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5CE1F" w14:textId="77777777" w:rsidR="00141B01" w:rsidRDefault="002C3212" w:rsidP="00141B01">
            <w:pPr>
              <w:pStyle w:val="TableRowCentered"/>
              <w:jc w:val="left"/>
              <w:rPr>
                <w:sz w:val="22"/>
              </w:rPr>
            </w:pPr>
            <w:r>
              <w:rPr>
                <w:i/>
                <w:iCs/>
                <w:sz w:val="22"/>
                <w:szCs w:val="22"/>
              </w:rPr>
              <w:t>Implementa</w:t>
            </w:r>
            <w:r w:rsidR="00634BE6">
              <w:rPr>
                <w:i/>
                <w:iCs/>
                <w:sz w:val="22"/>
                <w:szCs w:val="22"/>
              </w:rPr>
              <w:t>tion of two specific Progress</w:t>
            </w:r>
            <w:r>
              <w:rPr>
                <w:i/>
                <w:iCs/>
                <w:sz w:val="22"/>
                <w:szCs w:val="22"/>
              </w:rPr>
              <w:t xml:space="preserve"> Assistant Principal roles</w:t>
            </w:r>
            <w:r w:rsidR="00FE1C0D">
              <w:rPr>
                <w:i/>
                <w:iCs/>
                <w:sz w:val="22"/>
                <w:szCs w:val="22"/>
              </w:rPr>
              <w:t xml:space="preserve"> and a Disadvantage</w:t>
            </w:r>
            <w:r w:rsidR="00141B01">
              <w:rPr>
                <w:i/>
                <w:iCs/>
                <w:sz w:val="22"/>
                <w:szCs w:val="22"/>
              </w:rPr>
              <w:t>d</w:t>
            </w:r>
            <w:r w:rsidR="00FE1C0D">
              <w:rPr>
                <w:i/>
                <w:iCs/>
                <w:sz w:val="22"/>
                <w:szCs w:val="22"/>
              </w:rPr>
              <w:t xml:space="preserve"> Students Assistant Principal role</w:t>
            </w:r>
            <w:r w:rsidR="00141B01">
              <w:rPr>
                <w:sz w:val="22"/>
              </w:rPr>
              <w:t xml:space="preserve"> </w:t>
            </w:r>
          </w:p>
          <w:p w14:paraId="1AD602FA" w14:textId="42D43AEF" w:rsidR="00141B01" w:rsidRDefault="00141B01" w:rsidP="00141B01">
            <w:pPr>
              <w:pStyle w:val="TableRowCentered"/>
              <w:jc w:val="left"/>
              <w:rPr>
                <w:sz w:val="22"/>
              </w:rPr>
            </w:pPr>
            <w:r>
              <w:rPr>
                <w:sz w:val="22"/>
              </w:rPr>
              <w:t xml:space="preserve">KS3 and KS4 leads with specific focus on Progress for all groups – namely </w:t>
            </w:r>
            <w:r w:rsidRPr="00141B01">
              <w:rPr>
                <w:sz w:val="22"/>
              </w:rPr>
              <w:t>disadvantaged</w:t>
            </w:r>
            <w:r>
              <w:rPr>
                <w:sz w:val="22"/>
              </w:rPr>
              <w:t>.</w:t>
            </w:r>
          </w:p>
          <w:p w14:paraId="1F3CFEF9" w14:textId="77777777" w:rsidR="00141B01" w:rsidRDefault="00141B01" w:rsidP="00141B01">
            <w:pPr>
              <w:pStyle w:val="TableRowCentered"/>
              <w:jc w:val="left"/>
              <w:rPr>
                <w:sz w:val="22"/>
              </w:rPr>
            </w:pPr>
            <w:r>
              <w:rPr>
                <w:sz w:val="22"/>
              </w:rPr>
              <w:t>Provide leadership and CPD for Heads and Deputy Heads of House.</w:t>
            </w:r>
          </w:p>
          <w:p w14:paraId="2A7D5529" w14:textId="20C5361E" w:rsidR="00E66558" w:rsidRDefault="00E66558">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95130" w14:textId="77777777" w:rsidR="00C60676" w:rsidRDefault="00C60676" w:rsidP="00C60676">
            <w:pPr>
              <w:pStyle w:val="TableRowCentered"/>
              <w:jc w:val="left"/>
              <w:rPr>
                <w:sz w:val="22"/>
              </w:rPr>
            </w:pPr>
            <w:r w:rsidRPr="00291CFC">
              <w:rPr>
                <w:b/>
                <w:sz w:val="22"/>
              </w:rPr>
              <w:t>EEF</w:t>
            </w:r>
            <w:r>
              <w:rPr>
                <w:sz w:val="22"/>
              </w:rPr>
              <w:t xml:space="preserve"> – Improving behaviour in schools</w:t>
            </w:r>
          </w:p>
          <w:p w14:paraId="53AC573B" w14:textId="77777777" w:rsidR="00C60676" w:rsidRPr="00291CFC" w:rsidRDefault="00C60676" w:rsidP="00C60676">
            <w:pPr>
              <w:pStyle w:val="TableRowCentered"/>
              <w:jc w:val="left"/>
              <w:rPr>
                <w:b/>
                <w:sz w:val="22"/>
              </w:rPr>
            </w:pPr>
            <w:r w:rsidRPr="00291CFC">
              <w:rPr>
                <w:b/>
                <w:sz w:val="22"/>
              </w:rPr>
              <w:t>EEF</w:t>
            </w:r>
            <w:r>
              <w:rPr>
                <w:sz w:val="22"/>
              </w:rPr>
              <w:t xml:space="preserve"> – Improving social and emotional learning in primary schools</w:t>
            </w:r>
          </w:p>
          <w:p w14:paraId="159B6680" w14:textId="77777777" w:rsidR="00C60676" w:rsidRDefault="00C60676" w:rsidP="00C60676">
            <w:pPr>
              <w:pStyle w:val="TableRowCentered"/>
              <w:jc w:val="left"/>
              <w:rPr>
                <w:sz w:val="22"/>
              </w:rPr>
            </w:pPr>
            <w:r w:rsidRPr="00291CFC">
              <w:rPr>
                <w:b/>
                <w:sz w:val="22"/>
              </w:rPr>
              <w:t>EEF</w:t>
            </w:r>
            <w:r>
              <w:rPr>
                <w:b/>
                <w:sz w:val="22"/>
              </w:rPr>
              <w:t xml:space="preserve"> – </w:t>
            </w:r>
            <w:r>
              <w:rPr>
                <w:sz w:val="22"/>
              </w:rPr>
              <w:t>Metacognition and Self-regulated learning</w:t>
            </w:r>
          </w:p>
          <w:p w14:paraId="2A7D552A" w14:textId="2C362429" w:rsidR="00124A67" w:rsidRDefault="00C60676" w:rsidP="00C60676">
            <w:pPr>
              <w:pStyle w:val="TableRowCentered"/>
              <w:jc w:val="left"/>
              <w:rPr>
                <w:sz w:val="22"/>
              </w:rPr>
            </w:pPr>
            <w:r w:rsidRPr="00C60676">
              <w:rPr>
                <w:b/>
                <w:sz w:val="22"/>
              </w:rPr>
              <w:t>EEF</w:t>
            </w:r>
            <w:r>
              <w:rPr>
                <w:sz w:val="22"/>
              </w:rPr>
              <w:t xml:space="preserve"> – Working with parents to support children’s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A6FBBA8" w:rsidR="00E66558" w:rsidRDefault="00C60676">
            <w:pPr>
              <w:pStyle w:val="TableRowCentered"/>
              <w:jc w:val="left"/>
              <w:rPr>
                <w:sz w:val="22"/>
              </w:rPr>
            </w:pPr>
            <w:r>
              <w:rPr>
                <w:sz w:val="22"/>
              </w:rPr>
              <w:t>1,</w:t>
            </w:r>
            <w:r w:rsidR="00634BE6">
              <w:rPr>
                <w:sz w:val="22"/>
              </w:rPr>
              <w:t>2,3,</w:t>
            </w:r>
            <w:r>
              <w:rPr>
                <w:sz w:val="22"/>
              </w:rPr>
              <w:t>4,</w:t>
            </w:r>
            <w:r w:rsidR="00634BE6">
              <w:rPr>
                <w:sz w:val="22"/>
              </w:rPr>
              <w:t>5,6,7</w:t>
            </w:r>
            <w:r>
              <w:rPr>
                <w:sz w:val="22"/>
              </w:rPr>
              <w:t>,8</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906F935" w:rsidR="00E66558" w:rsidRDefault="002C3212">
            <w:pPr>
              <w:pStyle w:val="TableRow"/>
              <w:rPr>
                <w:i/>
                <w:sz w:val="22"/>
              </w:rPr>
            </w:pPr>
            <w:r>
              <w:rPr>
                <w:i/>
                <w:sz w:val="22"/>
              </w:rPr>
              <w:t>Bespoke Period 6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49A14" w14:textId="77777777" w:rsidR="00E66558" w:rsidRDefault="00634BE6">
            <w:pPr>
              <w:pStyle w:val="TableRowCentered"/>
              <w:jc w:val="left"/>
              <w:rPr>
                <w:sz w:val="22"/>
              </w:rPr>
            </w:pPr>
            <w:r>
              <w:rPr>
                <w:sz w:val="22"/>
              </w:rPr>
              <w:t>Action research on the benefits of P6 attendance on GCSE outcomes. A very powerful argument for this provision.</w:t>
            </w:r>
          </w:p>
          <w:p w14:paraId="2A7D552E" w14:textId="2A4745D4" w:rsidR="00634BE6" w:rsidRDefault="00634BE6">
            <w:pPr>
              <w:pStyle w:val="TableRowCentered"/>
              <w:jc w:val="left"/>
              <w:rPr>
                <w:sz w:val="22"/>
              </w:rPr>
            </w:pPr>
            <w:r w:rsidRPr="00C60676">
              <w:rPr>
                <w:b/>
                <w:sz w:val="22"/>
              </w:rPr>
              <w:t>EEF</w:t>
            </w:r>
            <w:r>
              <w:rPr>
                <w:sz w:val="22"/>
              </w:rPr>
              <w:t xml:space="preserve"> – Guide to PP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5904DC6" w:rsidR="00E66558" w:rsidRDefault="00634BE6">
            <w:pPr>
              <w:pStyle w:val="TableRowCentered"/>
              <w:jc w:val="left"/>
              <w:rPr>
                <w:sz w:val="22"/>
              </w:rPr>
            </w:pPr>
            <w:r>
              <w:rPr>
                <w:sz w:val="22"/>
              </w:rPr>
              <w:t>2,3,5,6,7</w:t>
            </w:r>
          </w:p>
        </w:tc>
      </w:tr>
      <w:tr w:rsidR="002C3212" w14:paraId="7F03977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C9B2F" w14:textId="4D0832E7" w:rsidR="002C3212" w:rsidRDefault="002C3212">
            <w:pPr>
              <w:pStyle w:val="TableRow"/>
              <w:rPr>
                <w:i/>
                <w:sz w:val="22"/>
              </w:rPr>
            </w:pPr>
            <w:r>
              <w:rPr>
                <w:i/>
                <w:sz w:val="22"/>
              </w:rPr>
              <w:t>Booster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1C6" w14:textId="48FC8BD0" w:rsidR="002C3212" w:rsidRDefault="00D14A2A">
            <w:pPr>
              <w:pStyle w:val="TableRowCentered"/>
              <w:jc w:val="left"/>
              <w:rPr>
                <w:sz w:val="22"/>
              </w:rPr>
            </w:pPr>
            <w:r w:rsidRPr="00C60676">
              <w:rPr>
                <w:b/>
                <w:sz w:val="22"/>
              </w:rPr>
              <w:t>EEF</w:t>
            </w:r>
            <w:r>
              <w:rPr>
                <w:sz w:val="22"/>
              </w:rPr>
              <w:t xml:space="preserve"> evidence suggests some group tuition that supports or pre-teaches normal classroom material can boost progress by 5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A31C1" w14:textId="5E923088" w:rsidR="002C3212" w:rsidRDefault="00634BE6">
            <w:pPr>
              <w:pStyle w:val="TableRowCentered"/>
              <w:jc w:val="left"/>
              <w:rPr>
                <w:sz w:val="22"/>
              </w:rPr>
            </w:pPr>
            <w:r>
              <w:rPr>
                <w:sz w:val="22"/>
              </w:rPr>
              <w:t>2,3,5,6,7</w:t>
            </w:r>
          </w:p>
        </w:tc>
      </w:tr>
      <w:tr w:rsidR="00D14A2A" w14:paraId="03F6B16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59ED9" w14:textId="6444907B" w:rsidR="00D14A2A" w:rsidRDefault="00D14A2A" w:rsidP="00D14A2A">
            <w:pPr>
              <w:pStyle w:val="TableRow"/>
              <w:rPr>
                <w:i/>
                <w:sz w:val="22"/>
              </w:rPr>
            </w:pPr>
            <w:r>
              <w:rPr>
                <w:i/>
                <w:sz w:val="22"/>
              </w:rPr>
              <w:t>1:1/small group tuition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BA62D" w14:textId="4FFB9B1F" w:rsidR="00D14A2A" w:rsidRDefault="00D14A2A" w:rsidP="00D14A2A">
            <w:pPr>
              <w:pStyle w:val="TableRowCentered"/>
              <w:jc w:val="left"/>
              <w:rPr>
                <w:sz w:val="22"/>
              </w:rPr>
            </w:pPr>
            <w:r w:rsidRPr="00C60676">
              <w:rPr>
                <w:b/>
                <w:sz w:val="22"/>
              </w:rPr>
              <w:t>EEF</w:t>
            </w:r>
            <w:r>
              <w:rPr>
                <w:sz w:val="22"/>
              </w:rPr>
              <w:t xml:space="preserve"> evidence suggests some group tuition that supports or pre-teaches normal classroom material can boost progress by 5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2E0CB" w14:textId="2E36B1BD" w:rsidR="00D14A2A" w:rsidRDefault="00D14A2A" w:rsidP="00D14A2A">
            <w:pPr>
              <w:pStyle w:val="TableRowCentered"/>
              <w:jc w:val="left"/>
              <w:rPr>
                <w:sz w:val="22"/>
              </w:rPr>
            </w:pPr>
            <w:r>
              <w:rPr>
                <w:sz w:val="22"/>
              </w:rPr>
              <w:t>2,3,5,6,7</w:t>
            </w:r>
          </w:p>
        </w:tc>
      </w:tr>
      <w:tr w:rsidR="00D14A2A" w14:paraId="0712873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AA06B" w14:textId="2A2C6A28" w:rsidR="00D14A2A" w:rsidRDefault="00D14A2A" w:rsidP="00D14A2A">
            <w:pPr>
              <w:pStyle w:val="TableRow"/>
              <w:rPr>
                <w:i/>
                <w:sz w:val="22"/>
              </w:rPr>
            </w:pPr>
            <w:r>
              <w:rPr>
                <w:i/>
                <w:sz w:val="22"/>
              </w:rPr>
              <w:t>Deputy Heads of Houses</w:t>
            </w:r>
            <w:r w:rsidR="00C60676">
              <w:rPr>
                <w:i/>
                <w:sz w:val="22"/>
              </w:rPr>
              <w:t xml:space="preserve"> (KS3)</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026FC" w14:textId="443E3A85" w:rsidR="00C60676" w:rsidRDefault="00007F64" w:rsidP="00D14A2A">
            <w:pPr>
              <w:pStyle w:val="TableRowCentered"/>
              <w:jc w:val="left"/>
              <w:rPr>
                <w:sz w:val="22"/>
              </w:rPr>
            </w:pPr>
            <w:r>
              <w:rPr>
                <w:sz w:val="22"/>
              </w:rPr>
              <w:t>Disadvantaged students</w:t>
            </w:r>
            <w:r w:rsidR="00D14A2A">
              <w:rPr>
                <w:sz w:val="22"/>
              </w:rPr>
              <w:t xml:space="preserve"> do not have homogeneous needs – Becky Allen – Analyst at Teacher Tapp.  House Team key function is</w:t>
            </w:r>
            <w:r>
              <w:rPr>
                <w:sz w:val="22"/>
              </w:rPr>
              <w:t>:</w:t>
            </w:r>
            <w:r w:rsidR="00D14A2A">
              <w:rPr>
                <w:sz w:val="22"/>
              </w:rPr>
              <w:t xml:space="preserve"> advocacy for, knowledge of and to work with </w:t>
            </w:r>
            <w:r>
              <w:rPr>
                <w:sz w:val="22"/>
              </w:rPr>
              <w:t>disadvantaged</w:t>
            </w:r>
            <w:r w:rsidR="00D14A2A">
              <w:rPr>
                <w:sz w:val="22"/>
              </w:rPr>
              <w:t xml:space="preserve"> students.  </w:t>
            </w:r>
          </w:p>
          <w:p w14:paraId="48B9CEE5" w14:textId="77777777" w:rsidR="00C60676" w:rsidRDefault="00C60676" w:rsidP="00C60676">
            <w:pPr>
              <w:pStyle w:val="TableRowCentered"/>
              <w:jc w:val="left"/>
              <w:rPr>
                <w:sz w:val="22"/>
              </w:rPr>
            </w:pPr>
            <w:r w:rsidRPr="00291CFC">
              <w:rPr>
                <w:b/>
                <w:sz w:val="22"/>
              </w:rPr>
              <w:t>EEF</w:t>
            </w:r>
            <w:r>
              <w:rPr>
                <w:sz w:val="22"/>
              </w:rPr>
              <w:t xml:space="preserve"> – Improving behaviour in schools</w:t>
            </w:r>
          </w:p>
          <w:p w14:paraId="1B42FB43" w14:textId="77777777" w:rsidR="00C60676" w:rsidRPr="00291CFC" w:rsidRDefault="00C60676" w:rsidP="00C60676">
            <w:pPr>
              <w:pStyle w:val="TableRowCentered"/>
              <w:jc w:val="left"/>
              <w:rPr>
                <w:b/>
                <w:sz w:val="22"/>
              </w:rPr>
            </w:pPr>
            <w:r w:rsidRPr="00291CFC">
              <w:rPr>
                <w:b/>
                <w:sz w:val="22"/>
              </w:rPr>
              <w:t>EEF</w:t>
            </w:r>
            <w:r>
              <w:rPr>
                <w:sz w:val="22"/>
              </w:rPr>
              <w:t xml:space="preserve"> – Improving social and emotional learning in primary schools</w:t>
            </w:r>
          </w:p>
          <w:p w14:paraId="73AE0B89" w14:textId="77777777" w:rsidR="00C60676" w:rsidRDefault="00C60676" w:rsidP="00C60676">
            <w:pPr>
              <w:pStyle w:val="TableRowCentered"/>
              <w:jc w:val="left"/>
              <w:rPr>
                <w:sz w:val="22"/>
              </w:rPr>
            </w:pPr>
            <w:r w:rsidRPr="00291CFC">
              <w:rPr>
                <w:b/>
                <w:sz w:val="22"/>
              </w:rPr>
              <w:t>EEF</w:t>
            </w:r>
            <w:r>
              <w:rPr>
                <w:b/>
                <w:sz w:val="22"/>
              </w:rPr>
              <w:t xml:space="preserve"> – </w:t>
            </w:r>
            <w:r>
              <w:rPr>
                <w:sz w:val="22"/>
              </w:rPr>
              <w:t>Metacognition and Self-regulated learning</w:t>
            </w:r>
          </w:p>
          <w:p w14:paraId="2CC8E231" w14:textId="76FD6A92" w:rsidR="00D14A2A" w:rsidRDefault="00C60676" w:rsidP="00C60676">
            <w:pPr>
              <w:pStyle w:val="TableRowCentered"/>
              <w:jc w:val="left"/>
              <w:rPr>
                <w:sz w:val="22"/>
              </w:rPr>
            </w:pPr>
            <w:r w:rsidRPr="00C60676">
              <w:rPr>
                <w:b/>
                <w:sz w:val="22"/>
              </w:rPr>
              <w:t>EEF</w:t>
            </w:r>
            <w:r>
              <w:rPr>
                <w:sz w:val="22"/>
              </w:rPr>
              <w:t xml:space="preserve"> – Working with parents to support children’s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A49EB" w14:textId="56FB7B8E" w:rsidR="00D14A2A" w:rsidRDefault="00C60676" w:rsidP="00D14A2A">
            <w:pPr>
              <w:pStyle w:val="TableRowCentered"/>
              <w:jc w:val="left"/>
              <w:rPr>
                <w:sz w:val="22"/>
              </w:rPr>
            </w:pPr>
            <w:r>
              <w:rPr>
                <w:sz w:val="22"/>
              </w:rPr>
              <w:t>1,2,3,4,5,6,7,8</w:t>
            </w:r>
          </w:p>
        </w:tc>
      </w:tr>
      <w:tr w:rsidR="00D14A2A" w14:paraId="06832B3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D1B9F" w14:textId="4166FD76" w:rsidR="00D14A2A" w:rsidRDefault="00D14A2A" w:rsidP="00D14A2A">
            <w:pPr>
              <w:pStyle w:val="TableRow"/>
              <w:rPr>
                <w:i/>
                <w:sz w:val="22"/>
              </w:rPr>
            </w:pPr>
            <w:r>
              <w:rPr>
                <w:i/>
                <w:sz w:val="22"/>
              </w:rPr>
              <w:t>Heads of Houses</w:t>
            </w:r>
            <w:r w:rsidR="00C60676">
              <w:rPr>
                <w:i/>
                <w:sz w:val="22"/>
              </w:rPr>
              <w:t xml:space="preserve"> (KS4)</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67DAA" w14:textId="21BA68D8" w:rsidR="00D14A2A" w:rsidRDefault="00141B01" w:rsidP="00C60676">
            <w:pPr>
              <w:pStyle w:val="TableRowCentered"/>
              <w:jc w:val="left"/>
              <w:rPr>
                <w:sz w:val="22"/>
              </w:rPr>
            </w:pPr>
            <w:r>
              <w:rPr>
                <w:sz w:val="22"/>
              </w:rPr>
              <w:t>D</w:t>
            </w:r>
            <w:r w:rsidRPr="00141B01">
              <w:rPr>
                <w:sz w:val="22"/>
              </w:rPr>
              <w:t xml:space="preserve">isadvantaged </w:t>
            </w:r>
            <w:r w:rsidR="00C60676">
              <w:rPr>
                <w:sz w:val="22"/>
              </w:rPr>
              <w:t>do not have homogeneous needs – Becky Allen – Analyst at Teacher Tapp.  House Team key function is</w:t>
            </w:r>
            <w:r w:rsidR="00007F64">
              <w:rPr>
                <w:sz w:val="22"/>
              </w:rPr>
              <w:t>:</w:t>
            </w:r>
            <w:r w:rsidR="00C60676">
              <w:rPr>
                <w:sz w:val="22"/>
              </w:rPr>
              <w:t xml:space="preserve"> advocacy for, knowledge of and to work with </w:t>
            </w:r>
            <w:r w:rsidR="00923537">
              <w:rPr>
                <w:sz w:val="22"/>
              </w:rPr>
              <w:t>d</w:t>
            </w:r>
            <w:r w:rsidR="00923537" w:rsidRPr="00923537">
              <w:rPr>
                <w:sz w:val="22"/>
              </w:rPr>
              <w:t xml:space="preserve">isadvantaged </w:t>
            </w:r>
            <w:r w:rsidR="00C60676">
              <w:rPr>
                <w:sz w:val="22"/>
              </w:rPr>
              <w:t xml:space="preserve">students.  </w:t>
            </w:r>
          </w:p>
          <w:p w14:paraId="690CDB02" w14:textId="77777777" w:rsidR="00C60676" w:rsidRDefault="00C60676" w:rsidP="00C60676">
            <w:pPr>
              <w:pStyle w:val="TableRowCentered"/>
              <w:jc w:val="left"/>
              <w:rPr>
                <w:sz w:val="22"/>
              </w:rPr>
            </w:pPr>
            <w:r w:rsidRPr="00291CFC">
              <w:rPr>
                <w:b/>
                <w:sz w:val="22"/>
              </w:rPr>
              <w:t>EEF</w:t>
            </w:r>
            <w:r>
              <w:rPr>
                <w:sz w:val="22"/>
              </w:rPr>
              <w:t xml:space="preserve"> – Improving behaviour in schools</w:t>
            </w:r>
          </w:p>
          <w:p w14:paraId="2D3ABF62" w14:textId="77777777" w:rsidR="00C60676" w:rsidRPr="00291CFC" w:rsidRDefault="00C60676" w:rsidP="00C60676">
            <w:pPr>
              <w:pStyle w:val="TableRowCentered"/>
              <w:jc w:val="left"/>
              <w:rPr>
                <w:b/>
                <w:sz w:val="22"/>
              </w:rPr>
            </w:pPr>
            <w:r w:rsidRPr="00291CFC">
              <w:rPr>
                <w:b/>
                <w:sz w:val="22"/>
              </w:rPr>
              <w:t>EEF</w:t>
            </w:r>
            <w:r>
              <w:rPr>
                <w:sz w:val="22"/>
              </w:rPr>
              <w:t xml:space="preserve"> – Improving social and emotional learning in primary schools</w:t>
            </w:r>
          </w:p>
          <w:p w14:paraId="41CCDC68" w14:textId="77777777" w:rsidR="00C60676" w:rsidRDefault="00C60676" w:rsidP="00C60676">
            <w:pPr>
              <w:pStyle w:val="TableRowCentered"/>
              <w:jc w:val="left"/>
              <w:rPr>
                <w:sz w:val="22"/>
              </w:rPr>
            </w:pPr>
            <w:r w:rsidRPr="00291CFC">
              <w:rPr>
                <w:b/>
                <w:sz w:val="22"/>
              </w:rPr>
              <w:t>EEF</w:t>
            </w:r>
            <w:r>
              <w:rPr>
                <w:b/>
                <w:sz w:val="22"/>
              </w:rPr>
              <w:t xml:space="preserve"> – </w:t>
            </w:r>
            <w:r>
              <w:rPr>
                <w:sz w:val="22"/>
              </w:rPr>
              <w:t>Metacognition and Self-regulated learning</w:t>
            </w:r>
          </w:p>
          <w:p w14:paraId="3FE95125" w14:textId="6B305865" w:rsidR="00C60676" w:rsidRDefault="00C60676" w:rsidP="00C60676">
            <w:pPr>
              <w:pStyle w:val="TableRowCentered"/>
              <w:jc w:val="left"/>
              <w:rPr>
                <w:sz w:val="22"/>
              </w:rPr>
            </w:pPr>
            <w:r w:rsidRPr="00C60676">
              <w:rPr>
                <w:b/>
                <w:sz w:val="22"/>
              </w:rPr>
              <w:t>EEF</w:t>
            </w:r>
            <w:r>
              <w:rPr>
                <w:sz w:val="22"/>
              </w:rPr>
              <w:t xml:space="preserve"> – Working with parents to support children’s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ABCA0" w14:textId="6FC7E144" w:rsidR="00D14A2A" w:rsidRPr="00C60676" w:rsidRDefault="00C60676" w:rsidP="00D14A2A">
            <w:pPr>
              <w:pStyle w:val="TableRowCentered"/>
              <w:jc w:val="left"/>
              <w:rPr>
                <w:b/>
                <w:sz w:val="22"/>
              </w:rPr>
            </w:pPr>
            <w:r>
              <w:rPr>
                <w:sz w:val="22"/>
              </w:rPr>
              <w:t>1,2,3,4,5,6,7,8</w:t>
            </w:r>
          </w:p>
        </w:tc>
      </w:tr>
      <w:tr w:rsidR="00D14A2A" w14:paraId="20E026E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B1344" w14:textId="0181032D" w:rsidR="00D14A2A" w:rsidRDefault="00D14A2A" w:rsidP="00D14A2A">
            <w:pPr>
              <w:pStyle w:val="TableRow"/>
              <w:rPr>
                <w:i/>
                <w:sz w:val="22"/>
              </w:rPr>
            </w:pPr>
            <w:r>
              <w:rPr>
                <w:i/>
                <w:sz w:val="22"/>
              </w:rPr>
              <w:t>Use of Tassomai</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F083E" w14:textId="61AFD267" w:rsidR="00D14A2A" w:rsidRDefault="00D14A2A" w:rsidP="00D14A2A">
            <w:pPr>
              <w:pStyle w:val="TableRowCentered"/>
              <w:jc w:val="left"/>
              <w:rPr>
                <w:sz w:val="22"/>
              </w:rPr>
            </w:pPr>
            <w:r>
              <w:rPr>
                <w:sz w:val="22"/>
              </w:rPr>
              <w:t>Draws on the recall and consolidation mastery approach and can improve progress by 5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C2BFC" w14:textId="47739F2D" w:rsidR="00D14A2A" w:rsidRDefault="00C60676" w:rsidP="00D14A2A">
            <w:pPr>
              <w:pStyle w:val="TableRowCentered"/>
              <w:jc w:val="left"/>
              <w:rPr>
                <w:sz w:val="22"/>
              </w:rPr>
            </w:pPr>
            <w:r>
              <w:rPr>
                <w:sz w:val="22"/>
              </w:rPr>
              <w:t>2,3,5,7</w:t>
            </w:r>
          </w:p>
        </w:tc>
      </w:tr>
      <w:tr w:rsidR="00D14A2A" w14:paraId="678D462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E7CC0" w14:textId="3364A14D" w:rsidR="00D14A2A" w:rsidRDefault="00923537" w:rsidP="00D14A2A">
            <w:pPr>
              <w:pStyle w:val="TableRow"/>
              <w:rPr>
                <w:i/>
                <w:sz w:val="22"/>
              </w:rPr>
            </w:pPr>
            <w:r>
              <w:rPr>
                <w:i/>
                <w:sz w:val="22"/>
              </w:rPr>
              <w:t xml:space="preserve">Disadvantaged </w:t>
            </w:r>
            <w:r w:rsidR="00D14A2A">
              <w:rPr>
                <w:i/>
                <w:sz w:val="22"/>
              </w:rPr>
              <w:t>students that are not accessing mainstream provision are provided with bespoke alternation provision and support to return to typical lessons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49AA9" w14:textId="69C6141C" w:rsidR="00D14A2A" w:rsidRDefault="00C60676" w:rsidP="00D14A2A">
            <w:pPr>
              <w:pStyle w:val="TableRowCentered"/>
              <w:jc w:val="left"/>
              <w:rPr>
                <w:sz w:val="22"/>
              </w:rPr>
            </w:pPr>
            <w:r>
              <w:rPr>
                <w:sz w:val="22"/>
              </w:rPr>
              <w:t>Our excellent AP team work with students in small groups and explore with them and their families a range of ways to change attitudes and behaviours to return to lessons.  This reduces the risk of other more exclusionary measures.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DEEC2" w14:textId="1705832C" w:rsidR="00D14A2A" w:rsidRDefault="00C60676" w:rsidP="00D14A2A">
            <w:pPr>
              <w:pStyle w:val="TableRowCentered"/>
              <w:jc w:val="left"/>
              <w:rPr>
                <w:sz w:val="22"/>
              </w:rPr>
            </w:pPr>
            <w:r>
              <w:rPr>
                <w:sz w:val="22"/>
              </w:rPr>
              <w:t>2,3,5,6,7,8</w:t>
            </w:r>
          </w:p>
        </w:tc>
      </w:tr>
      <w:tr w:rsidR="00D14A2A" w14:paraId="1DB8BF1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3D8CE" w14:textId="5EC8E45B" w:rsidR="00D14A2A" w:rsidRDefault="00D14A2A" w:rsidP="00D14A2A">
            <w:pPr>
              <w:pStyle w:val="TableRow"/>
              <w:rPr>
                <w:i/>
                <w:sz w:val="22"/>
              </w:rPr>
            </w:pPr>
            <w:r>
              <w:rPr>
                <w:i/>
                <w:sz w:val="22"/>
              </w:rPr>
              <w:t>Access to revision guides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119E5" w14:textId="77777777" w:rsidR="00D14A2A" w:rsidRDefault="00D14A2A" w:rsidP="00D14A2A">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B55D5" w14:textId="701EDC15" w:rsidR="00D14A2A" w:rsidRDefault="00E4189B" w:rsidP="00D14A2A">
            <w:pPr>
              <w:pStyle w:val="TableRowCentered"/>
              <w:jc w:val="left"/>
              <w:rPr>
                <w:sz w:val="22"/>
              </w:rPr>
            </w:pPr>
            <w:r>
              <w:rPr>
                <w:sz w:val="22"/>
              </w:rPr>
              <w:t>3,5</w:t>
            </w:r>
          </w:p>
        </w:tc>
      </w:tr>
    </w:tbl>
    <w:p w14:paraId="2A7D5531" w14:textId="77777777" w:rsidR="00E66558" w:rsidRDefault="00E66558">
      <w:pPr>
        <w:spacing w:after="0"/>
        <w:rPr>
          <w:b/>
          <w:color w:val="104F75"/>
          <w:sz w:val="28"/>
          <w:szCs w:val="28"/>
        </w:rPr>
      </w:pPr>
    </w:p>
    <w:p w14:paraId="6CE362E5" w14:textId="77777777" w:rsidR="00C60676" w:rsidRDefault="00C60676">
      <w:pPr>
        <w:rPr>
          <w:b/>
          <w:color w:val="104F75"/>
          <w:sz w:val="28"/>
          <w:szCs w:val="28"/>
        </w:rPr>
      </w:pPr>
    </w:p>
    <w:p w14:paraId="2A7D5532" w14:textId="1E2E6032" w:rsidR="00E66558" w:rsidRPr="00FE1C0D" w:rsidRDefault="009D71E8">
      <w:pPr>
        <w:rPr>
          <w:b/>
          <w:color w:val="104F75"/>
          <w:sz w:val="28"/>
          <w:szCs w:val="28"/>
        </w:rPr>
      </w:pPr>
      <w:r w:rsidRPr="00FE1C0D">
        <w:rPr>
          <w:b/>
          <w:color w:val="104F75"/>
          <w:sz w:val="28"/>
          <w:szCs w:val="28"/>
        </w:rPr>
        <w:t>Wider strategies (for example, related to attendance, behaviour, wellbeing)</w:t>
      </w:r>
    </w:p>
    <w:p w14:paraId="2A7D5533" w14:textId="1C857B2F" w:rsidR="00E66558" w:rsidRDefault="00FE1C0D">
      <w:pPr>
        <w:spacing w:before="240" w:after="120"/>
      </w:pPr>
      <w:r>
        <w:t>Budgeted cost: £26,881</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BFA14E8" w:rsidR="00E66558" w:rsidRDefault="002C3212">
            <w:pPr>
              <w:pStyle w:val="TableRow"/>
            </w:pPr>
            <w:r>
              <w:rPr>
                <w:i/>
                <w:iCs/>
                <w:sz w:val="22"/>
                <w:szCs w:val="22"/>
              </w:rPr>
              <w:t>Access of Pastoral Support Team</w:t>
            </w:r>
            <w:r w:rsidR="00C60676">
              <w:rPr>
                <w:i/>
                <w:iCs/>
                <w:sz w:val="22"/>
                <w:szCs w:val="22"/>
              </w:rPr>
              <w:t xml:space="preserve"> in our Pastoral Support Hub.</w:t>
            </w:r>
            <w:r w:rsidR="00FE1C0D">
              <w:rPr>
                <w:sz w:val="22"/>
              </w:rPr>
              <w:t xml:space="preserve"> </w:t>
            </w:r>
            <w:r w:rsidR="00FE1C0D" w:rsidRPr="00FE1C0D">
              <w:rPr>
                <w:i/>
                <w:sz w:val="22"/>
              </w:rPr>
              <w:t xml:space="preserve">IVC’s excellent PST work with our House Team and draw together key threads that provide support for </w:t>
            </w:r>
            <w:r w:rsidR="00923537">
              <w:rPr>
                <w:i/>
                <w:sz w:val="22"/>
              </w:rPr>
              <w:t>d</w:t>
            </w:r>
            <w:r w:rsidR="00923537" w:rsidRPr="00923537">
              <w:rPr>
                <w:i/>
                <w:sz w:val="22"/>
              </w:rPr>
              <w:t xml:space="preserve">isadvantaged </w:t>
            </w:r>
            <w:r w:rsidR="00FE1C0D" w:rsidRPr="00FE1C0D">
              <w:rPr>
                <w:i/>
                <w:sz w:val="22"/>
              </w:rPr>
              <w:t>students and their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BFA25" w14:textId="77777777" w:rsidR="00C60676" w:rsidRDefault="00C60676" w:rsidP="00C60676">
            <w:pPr>
              <w:pStyle w:val="TableRowCentered"/>
              <w:jc w:val="left"/>
              <w:rPr>
                <w:sz w:val="22"/>
              </w:rPr>
            </w:pPr>
            <w:r w:rsidRPr="00291CFC">
              <w:rPr>
                <w:b/>
                <w:sz w:val="22"/>
              </w:rPr>
              <w:t>EEF</w:t>
            </w:r>
            <w:r>
              <w:rPr>
                <w:sz w:val="22"/>
              </w:rPr>
              <w:t xml:space="preserve"> – Improving behaviour in schools</w:t>
            </w:r>
          </w:p>
          <w:p w14:paraId="41585208" w14:textId="77777777" w:rsidR="00C60676" w:rsidRPr="00291CFC" w:rsidRDefault="00C60676" w:rsidP="00C60676">
            <w:pPr>
              <w:pStyle w:val="TableRowCentered"/>
              <w:jc w:val="left"/>
              <w:rPr>
                <w:b/>
                <w:sz w:val="22"/>
              </w:rPr>
            </w:pPr>
            <w:r w:rsidRPr="00291CFC">
              <w:rPr>
                <w:b/>
                <w:sz w:val="22"/>
              </w:rPr>
              <w:t>EEF</w:t>
            </w:r>
            <w:r>
              <w:rPr>
                <w:sz w:val="22"/>
              </w:rPr>
              <w:t xml:space="preserve"> – Improving social and emotional learning in primary schools</w:t>
            </w:r>
          </w:p>
          <w:p w14:paraId="744FC8A8" w14:textId="77777777" w:rsidR="00C60676" w:rsidRDefault="00C60676" w:rsidP="00C60676">
            <w:pPr>
              <w:pStyle w:val="TableRowCentered"/>
              <w:jc w:val="left"/>
              <w:rPr>
                <w:sz w:val="22"/>
              </w:rPr>
            </w:pPr>
            <w:r w:rsidRPr="00291CFC">
              <w:rPr>
                <w:b/>
                <w:sz w:val="22"/>
              </w:rPr>
              <w:t>EEF</w:t>
            </w:r>
            <w:r>
              <w:rPr>
                <w:b/>
                <w:sz w:val="22"/>
              </w:rPr>
              <w:t xml:space="preserve"> – </w:t>
            </w:r>
            <w:r>
              <w:rPr>
                <w:sz w:val="22"/>
              </w:rPr>
              <w:t>Metacognition and Self-regulated learning</w:t>
            </w:r>
          </w:p>
          <w:p w14:paraId="4DB01026" w14:textId="77777777" w:rsidR="00C60676" w:rsidRDefault="00C60676" w:rsidP="00C60676">
            <w:pPr>
              <w:pStyle w:val="TableRowCentered"/>
              <w:jc w:val="left"/>
              <w:rPr>
                <w:sz w:val="22"/>
              </w:rPr>
            </w:pPr>
            <w:r w:rsidRPr="00C60676">
              <w:rPr>
                <w:b/>
                <w:sz w:val="22"/>
              </w:rPr>
              <w:t>EEF</w:t>
            </w:r>
            <w:r>
              <w:rPr>
                <w:sz w:val="22"/>
              </w:rPr>
              <w:t xml:space="preserve"> – Working with parents to support children’s learning</w:t>
            </w:r>
          </w:p>
          <w:p w14:paraId="2A7D5539" w14:textId="149CCD1E" w:rsidR="005A35BE" w:rsidRPr="005A35BE" w:rsidRDefault="005A35BE" w:rsidP="00C60676">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72C5432" w:rsidR="00E66558" w:rsidRDefault="00C60676">
            <w:pPr>
              <w:pStyle w:val="TableRowCentered"/>
              <w:jc w:val="left"/>
              <w:rPr>
                <w:sz w:val="22"/>
              </w:rPr>
            </w:pPr>
            <w:r>
              <w:rPr>
                <w:sz w:val="22"/>
              </w:rPr>
              <w:t>1,2,4,5,7,8</w:t>
            </w:r>
          </w:p>
        </w:tc>
      </w:tr>
      <w:tr w:rsidR="00C60676" w14:paraId="650C3D0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98780" w14:textId="5972B69D" w:rsidR="00C60676" w:rsidRDefault="00C60676">
            <w:pPr>
              <w:pStyle w:val="TableRow"/>
              <w:rPr>
                <w:i/>
                <w:sz w:val="22"/>
              </w:rPr>
            </w:pPr>
            <w:r>
              <w:rPr>
                <w:i/>
                <w:sz w:val="22"/>
              </w:rPr>
              <w:t xml:space="preserve">Behaviour policy, The Pastoral Curriculum, built around changing behaviours and improving experiences for </w:t>
            </w:r>
            <w:r w:rsidR="00923537">
              <w:rPr>
                <w:i/>
                <w:sz w:val="22"/>
              </w:rPr>
              <w:t>d</w:t>
            </w:r>
            <w:r w:rsidR="00923537" w:rsidRPr="00923537">
              <w:rPr>
                <w:i/>
                <w:sz w:val="22"/>
              </w:rPr>
              <w:t xml:space="preserve">isadvantaged </w:t>
            </w:r>
            <w:r>
              <w:rPr>
                <w:i/>
                <w:sz w:val="22"/>
              </w:rPr>
              <w:t>students in College.</w:t>
            </w:r>
            <w:r w:rsidR="00FE1C0D">
              <w:rPr>
                <w:sz w:val="22"/>
              </w:rPr>
              <w:t xml:space="preserve"> </w:t>
            </w:r>
            <w:r w:rsidR="00FE1C0D" w:rsidRPr="00FE1C0D">
              <w:rPr>
                <w:i/>
                <w:sz w:val="22"/>
              </w:rPr>
              <w:t xml:space="preserve">Impact from IVC has shown that our new system has reduced the regularity of detentions from our </w:t>
            </w:r>
            <w:r w:rsidR="00923537">
              <w:rPr>
                <w:i/>
                <w:sz w:val="22"/>
              </w:rPr>
              <w:t>d</w:t>
            </w:r>
            <w:r w:rsidR="00923537" w:rsidRPr="00923537">
              <w:rPr>
                <w:i/>
                <w:sz w:val="22"/>
              </w:rPr>
              <w:t xml:space="preserve">isadvantaged </w:t>
            </w:r>
            <w:r w:rsidR="00FE1C0D" w:rsidRPr="00FE1C0D">
              <w:rPr>
                <w:i/>
                <w:sz w:val="22"/>
              </w:rPr>
              <w:t>students.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7934D" w14:textId="77777777" w:rsidR="00C60676" w:rsidRDefault="00C60676" w:rsidP="00C60676">
            <w:pPr>
              <w:pStyle w:val="TableRowCentered"/>
              <w:jc w:val="left"/>
              <w:rPr>
                <w:sz w:val="22"/>
              </w:rPr>
            </w:pPr>
            <w:r w:rsidRPr="00291CFC">
              <w:rPr>
                <w:b/>
                <w:sz w:val="22"/>
              </w:rPr>
              <w:t>EEF</w:t>
            </w:r>
            <w:r>
              <w:rPr>
                <w:sz w:val="22"/>
              </w:rPr>
              <w:t xml:space="preserve"> – Improving behaviour in schools</w:t>
            </w:r>
          </w:p>
          <w:p w14:paraId="5E7AE975" w14:textId="77777777" w:rsidR="00C60676" w:rsidRPr="00291CFC" w:rsidRDefault="00C60676" w:rsidP="00C60676">
            <w:pPr>
              <w:pStyle w:val="TableRowCentered"/>
              <w:jc w:val="left"/>
              <w:rPr>
                <w:b/>
                <w:sz w:val="22"/>
              </w:rPr>
            </w:pPr>
            <w:r w:rsidRPr="00291CFC">
              <w:rPr>
                <w:b/>
                <w:sz w:val="22"/>
              </w:rPr>
              <w:t>EEF</w:t>
            </w:r>
            <w:r>
              <w:rPr>
                <w:sz w:val="22"/>
              </w:rPr>
              <w:t xml:space="preserve"> – Improving social and emotional learning in primary schools</w:t>
            </w:r>
          </w:p>
          <w:p w14:paraId="2C5B0A57" w14:textId="77777777" w:rsidR="00C60676" w:rsidRDefault="00C60676" w:rsidP="00C60676">
            <w:pPr>
              <w:pStyle w:val="TableRowCentered"/>
              <w:jc w:val="left"/>
              <w:rPr>
                <w:sz w:val="22"/>
              </w:rPr>
            </w:pPr>
            <w:r w:rsidRPr="00291CFC">
              <w:rPr>
                <w:b/>
                <w:sz w:val="22"/>
              </w:rPr>
              <w:t>EEF</w:t>
            </w:r>
            <w:r>
              <w:rPr>
                <w:b/>
                <w:sz w:val="22"/>
              </w:rPr>
              <w:t xml:space="preserve"> – </w:t>
            </w:r>
            <w:r>
              <w:rPr>
                <w:sz w:val="22"/>
              </w:rPr>
              <w:t>Metacognition and Self-regulated learning</w:t>
            </w:r>
          </w:p>
          <w:p w14:paraId="1BEEBF6C" w14:textId="77777777" w:rsidR="00C60676" w:rsidRDefault="00C60676" w:rsidP="00C60676">
            <w:pPr>
              <w:pStyle w:val="TableRowCentered"/>
              <w:jc w:val="left"/>
              <w:rPr>
                <w:sz w:val="22"/>
              </w:rPr>
            </w:pPr>
            <w:r w:rsidRPr="00291CFC">
              <w:rPr>
                <w:b/>
                <w:sz w:val="22"/>
              </w:rPr>
              <w:t>IB</w:t>
            </w:r>
            <w:r>
              <w:rPr>
                <w:b/>
                <w:sz w:val="22"/>
              </w:rPr>
              <w:t xml:space="preserve"> – </w:t>
            </w:r>
            <w:r>
              <w:rPr>
                <w:sz w:val="22"/>
              </w:rPr>
              <w:t>Compassionate Systems Framework</w:t>
            </w:r>
          </w:p>
          <w:p w14:paraId="02BFE8A2" w14:textId="461CA39C" w:rsidR="005A35BE" w:rsidRPr="005A35BE" w:rsidRDefault="005A35BE" w:rsidP="00C60676">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C4BFF" w14:textId="46B55D1C" w:rsidR="00C60676" w:rsidRDefault="005A35BE">
            <w:pPr>
              <w:pStyle w:val="TableRowCentered"/>
              <w:jc w:val="left"/>
              <w:rPr>
                <w:sz w:val="22"/>
              </w:rPr>
            </w:pPr>
            <w:r>
              <w:rPr>
                <w:sz w:val="22"/>
              </w:rPr>
              <w:t>1,2,4,5,7,8</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5DB611A" w:rsidR="00E66558" w:rsidRDefault="002C3212">
            <w:pPr>
              <w:pStyle w:val="TableRow"/>
              <w:rPr>
                <w:i/>
                <w:sz w:val="22"/>
              </w:rPr>
            </w:pPr>
            <w:r>
              <w:rPr>
                <w:i/>
                <w:sz w:val="22"/>
              </w:rPr>
              <w:t>Access to College Chaplain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4D6BC" w14:textId="77777777" w:rsidR="005A35BE" w:rsidRDefault="005A35BE" w:rsidP="005A35BE">
            <w:pPr>
              <w:pStyle w:val="TableRowCentered"/>
              <w:jc w:val="left"/>
              <w:rPr>
                <w:sz w:val="22"/>
              </w:rPr>
            </w:pPr>
            <w:r w:rsidRPr="00291CFC">
              <w:rPr>
                <w:b/>
                <w:sz w:val="22"/>
              </w:rPr>
              <w:t>EEF</w:t>
            </w:r>
            <w:r>
              <w:rPr>
                <w:b/>
                <w:sz w:val="22"/>
              </w:rPr>
              <w:t xml:space="preserve"> – </w:t>
            </w:r>
            <w:r>
              <w:rPr>
                <w:sz w:val="22"/>
              </w:rPr>
              <w:t>Metacognition and Self-regulated learning</w:t>
            </w:r>
          </w:p>
          <w:p w14:paraId="2A7D553D" w14:textId="6E2ECC74" w:rsidR="00E66558" w:rsidRDefault="005A35BE" w:rsidP="005A35BE">
            <w:pPr>
              <w:pStyle w:val="TableRowCentered"/>
              <w:jc w:val="left"/>
              <w:rPr>
                <w:sz w:val="22"/>
              </w:rPr>
            </w:pPr>
            <w:r w:rsidRPr="00291CFC">
              <w:rPr>
                <w:b/>
                <w:sz w:val="22"/>
              </w:rPr>
              <w:t>IB</w:t>
            </w:r>
            <w:r>
              <w:rPr>
                <w:b/>
                <w:sz w:val="22"/>
              </w:rPr>
              <w:t xml:space="preserve"> – </w:t>
            </w:r>
            <w:r>
              <w:rPr>
                <w:sz w:val="22"/>
              </w:rPr>
              <w:t>Compassionate Systems Framework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48EEC2F" w:rsidR="00E66558" w:rsidRDefault="00C60676">
            <w:pPr>
              <w:pStyle w:val="TableRowCentered"/>
              <w:jc w:val="left"/>
              <w:rPr>
                <w:sz w:val="22"/>
              </w:rPr>
            </w:pPr>
            <w:r>
              <w:rPr>
                <w:sz w:val="22"/>
              </w:rPr>
              <w:t>1,2,4,5,7,8</w:t>
            </w:r>
          </w:p>
        </w:tc>
      </w:tr>
      <w:tr w:rsidR="002C3212" w14:paraId="258857E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D89B2" w14:textId="7AB08EC4" w:rsidR="002C3212" w:rsidRDefault="002C3212" w:rsidP="002C3212">
            <w:pPr>
              <w:pStyle w:val="TableRow"/>
              <w:rPr>
                <w:i/>
                <w:sz w:val="22"/>
              </w:rPr>
            </w:pPr>
            <w:r>
              <w:rPr>
                <w:i/>
                <w:sz w:val="22"/>
              </w:rPr>
              <w:t>Deputy Heads of Houses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567E5" w14:textId="63D3C457" w:rsidR="005A35BE" w:rsidRDefault="00FE1C0D" w:rsidP="005A35BE">
            <w:pPr>
              <w:pStyle w:val="TableRowCentered"/>
              <w:jc w:val="left"/>
              <w:rPr>
                <w:sz w:val="22"/>
              </w:rPr>
            </w:pPr>
            <w:r>
              <w:rPr>
                <w:sz w:val="22"/>
              </w:rPr>
              <w:t xml:space="preserve">Disadvantaged </w:t>
            </w:r>
            <w:r w:rsidR="005A35BE">
              <w:rPr>
                <w:sz w:val="22"/>
              </w:rPr>
              <w:t>do not have homogeneous needs – Becky Allen – Analyst at Teacher Tapp.  House Te</w:t>
            </w:r>
            <w:r w:rsidR="00007F64">
              <w:rPr>
                <w:sz w:val="22"/>
              </w:rPr>
              <w:t>am key function is: advocacy for,</w:t>
            </w:r>
            <w:r w:rsidR="005A35BE">
              <w:rPr>
                <w:sz w:val="22"/>
              </w:rPr>
              <w:t xml:space="preserve"> knowledge of and to work with </w:t>
            </w:r>
            <w:r w:rsidR="00FA45C4">
              <w:rPr>
                <w:sz w:val="22"/>
              </w:rPr>
              <w:t xml:space="preserve">disadvantaged </w:t>
            </w:r>
            <w:r w:rsidR="005A35BE">
              <w:rPr>
                <w:sz w:val="22"/>
              </w:rPr>
              <w:t xml:space="preserve">students.  </w:t>
            </w:r>
          </w:p>
          <w:p w14:paraId="064F693A" w14:textId="77777777" w:rsidR="005A35BE" w:rsidRDefault="005A35BE" w:rsidP="005A35BE">
            <w:pPr>
              <w:pStyle w:val="TableRowCentered"/>
              <w:jc w:val="left"/>
              <w:rPr>
                <w:sz w:val="22"/>
              </w:rPr>
            </w:pPr>
            <w:r w:rsidRPr="00291CFC">
              <w:rPr>
                <w:b/>
                <w:sz w:val="22"/>
              </w:rPr>
              <w:t>EEF</w:t>
            </w:r>
            <w:r>
              <w:rPr>
                <w:sz w:val="22"/>
              </w:rPr>
              <w:t xml:space="preserve"> – Improving behaviour in schools</w:t>
            </w:r>
          </w:p>
          <w:p w14:paraId="2F848FEB" w14:textId="77777777" w:rsidR="005A35BE" w:rsidRPr="00291CFC" w:rsidRDefault="005A35BE" w:rsidP="005A35BE">
            <w:pPr>
              <w:pStyle w:val="TableRowCentered"/>
              <w:jc w:val="left"/>
              <w:rPr>
                <w:b/>
                <w:sz w:val="22"/>
              </w:rPr>
            </w:pPr>
            <w:r w:rsidRPr="00291CFC">
              <w:rPr>
                <w:b/>
                <w:sz w:val="22"/>
              </w:rPr>
              <w:t>EEF</w:t>
            </w:r>
            <w:r>
              <w:rPr>
                <w:sz w:val="22"/>
              </w:rPr>
              <w:t xml:space="preserve"> – Improving social and emotional learning in primary schools</w:t>
            </w:r>
          </w:p>
          <w:p w14:paraId="0B91E68B" w14:textId="77777777" w:rsidR="005A35BE" w:rsidRDefault="005A35BE" w:rsidP="005A35BE">
            <w:pPr>
              <w:pStyle w:val="TableRowCentered"/>
              <w:jc w:val="left"/>
              <w:rPr>
                <w:sz w:val="22"/>
              </w:rPr>
            </w:pPr>
            <w:r w:rsidRPr="00291CFC">
              <w:rPr>
                <w:b/>
                <w:sz w:val="22"/>
              </w:rPr>
              <w:t>EEF</w:t>
            </w:r>
            <w:r>
              <w:rPr>
                <w:b/>
                <w:sz w:val="22"/>
              </w:rPr>
              <w:t xml:space="preserve"> – </w:t>
            </w:r>
            <w:r>
              <w:rPr>
                <w:sz w:val="22"/>
              </w:rPr>
              <w:t>Metacognition and Self-regulated learning</w:t>
            </w:r>
          </w:p>
          <w:p w14:paraId="5BB85D7C" w14:textId="77461080" w:rsidR="002C3212" w:rsidRDefault="005A35BE" w:rsidP="005A35BE">
            <w:pPr>
              <w:pStyle w:val="TableRowCentered"/>
              <w:jc w:val="left"/>
              <w:rPr>
                <w:sz w:val="22"/>
              </w:rPr>
            </w:pPr>
            <w:r w:rsidRPr="00C60676">
              <w:rPr>
                <w:b/>
                <w:sz w:val="22"/>
              </w:rPr>
              <w:t>EEF</w:t>
            </w:r>
            <w:r>
              <w:rPr>
                <w:sz w:val="22"/>
              </w:rPr>
              <w:t xml:space="preserve"> – Working with parents to support children’s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7467F" w14:textId="103E7DA6" w:rsidR="002C3212" w:rsidRDefault="005A35BE" w:rsidP="002C3212">
            <w:pPr>
              <w:pStyle w:val="TableRowCentered"/>
              <w:jc w:val="left"/>
              <w:rPr>
                <w:sz w:val="22"/>
              </w:rPr>
            </w:pPr>
            <w:r>
              <w:rPr>
                <w:sz w:val="22"/>
              </w:rPr>
              <w:t>1,2,3,4,5,6,7,8</w:t>
            </w:r>
          </w:p>
        </w:tc>
      </w:tr>
      <w:tr w:rsidR="002C3212" w14:paraId="440CA18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02EFA" w14:textId="41DA46E7" w:rsidR="002C3212" w:rsidRDefault="002C3212" w:rsidP="002C3212">
            <w:pPr>
              <w:pStyle w:val="TableRow"/>
              <w:tabs>
                <w:tab w:val="right" w:pos="2415"/>
              </w:tabs>
              <w:rPr>
                <w:i/>
                <w:sz w:val="22"/>
              </w:rPr>
            </w:pPr>
            <w:r>
              <w:rPr>
                <w:i/>
                <w:sz w:val="22"/>
              </w:rPr>
              <w:t>Heads of Houses</w:t>
            </w:r>
            <w:r>
              <w:rPr>
                <w:i/>
                <w:sz w:val="22"/>
              </w:rPr>
              <w:tab/>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8CC9B" w14:textId="5A30D180" w:rsidR="005A35BE" w:rsidRDefault="00FE1C0D" w:rsidP="005A35BE">
            <w:pPr>
              <w:pStyle w:val="TableRowCentered"/>
              <w:jc w:val="left"/>
              <w:rPr>
                <w:sz w:val="22"/>
              </w:rPr>
            </w:pPr>
            <w:r>
              <w:rPr>
                <w:sz w:val="22"/>
              </w:rPr>
              <w:t>Disadvantaged students</w:t>
            </w:r>
            <w:r w:rsidR="005A35BE">
              <w:rPr>
                <w:sz w:val="22"/>
              </w:rPr>
              <w:t xml:space="preserve"> do not have homogeneous needs – Becky Allen – Analyst at Teacher Tapp.  House Team key function is advocacy for, knowledge of and to work with </w:t>
            </w:r>
            <w:r w:rsidR="00007F64">
              <w:rPr>
                <w:sz w:val="22"/>
              </w:rPr>
              <w:t>disadvantaged</w:t>
            </w:r>
            <w:r w:rsidR="005A35BE">
              <w:rPr>
                <w:sz w:val="22"/>
              </w:rPr>
              <w:t xml:space="preserve"> students.  </w:t>
            </w:r>
          </w:p>
          <w:p w14:paraId="072E35EC" w14:textId="77777777" w:rsidR="005A35BE" w:rsidRDefault="005A35BE" w:rsidP="005A35BE">
            <w:pPr>
              <w:pStyle w:val="TableRowCentered"/>
              <w:jc w:val="left"/>
              <w:rPr>
                <w:sz w:val="22"/>
              </w:rPr>
            </w:pPr>
            <w:r w:rsidRPr="00291CFC">
              <w:rPr>
                <w:b/>
                <w:sz w:val="22"/>
              </w:rPr>
              <w:t>EEF</w:t>
            </w:r>
            <w:r>
              <w:rPr>
                <w:sz w:val="22"/>
              </w:rPr>
              <w:t xml:space="preserve"> – Improving behaviour in schools</w:t>
            </w:r>
          </w:p>
          <w:p w14:paraId="12D74986" w14:textId="77777777" w:rsidR="005A35BE" w:rsidRPr="00291CFC" w:rsidRDefault="005A35BE" w:rsidP="005A35BE">
            <w:pPr>
              <w:pStyle w:val="TableRowCentered"/>
              <w:jc w:val="left"/>
              <w:rPr>
                <w:b/>
                <w:sz w:val="22"/>
              </w:rPr>
            </w:pPr>
            <w:r w:rsidRPr="00291CFC">
              <w:rPr>
                <w:b/>
                <w:sz w:val="22"/>
              </w:rPr>
              <w:t>EEF</w:t>
            </w:r>
            <w:r>
              <w:rPr>
                <w:sz w:val="22"/>
              </w:rPr>
              <w:t xml:space="preserve"> – Improving social and emotional learning in primary schools</w:t>
            </w:r>
          </w:p>
          <w:p w14:paraId="682C424A" w14:textId="77777777" w:rsidR="005A35BE" w:rsidRDefault="005A35BE" w:rsidP="005A35BE">
            <w:pPr>
              <w:pStyle w:val="TableRowCentered"/>
              <w:jc w:val="left"/>
              <w:rPr>
                <w:sz w:val="22"/>
              </w:rPr>
            </w:pPr>
            <w:r w:rsidRPr="00291CFC">
              <w:rPr>
                <w:b/>
                <w:sz w:val="22"/>
              </w:rPr>
              <w:t>EEF</w:t>
            </w:r>
            <w:r>
              <w:rPr>
                <w:b/>
                <w:sz w:val="22"/>
              </w:rPr>
              <w:t xml:space="preserve"> – </w:t>
            </w:r>
            <w:r>
              <w:rPr>
                <w:sz w:val="22"/>
              </w:rPr>
              <w:t>Metacognition and Self-regulated learning</w:t>
            </w:r>
          </w:p>
          <w:p w14:paraId="34470084" w14:textId="04F7FBF6" w:rsidR="002C3212" w:rsidRDefault="005A35BE" w:rsidP="005A35BE">
            <w:pPr>
              <w:pStyle w:val="TableRowCentered"/>
              <w:jc w:val="left"/>
              <w:rPr>
                <w:sz w:val="22"/>
              </w:rPr>
            </w:pPr>
            <w:r w:rsidRPr="00C60676">
              <w:rPr>
                <w:b/>
                <w:sz w:val="22"/>
              </w:rPr>
              <w:t>EEF</w:t>
            </w:r>
            <w:r>
              <w:rPr>
                <w:sz w:val="22"/>
              </w:rPr>
              <w:t xml:space="preserve"> – Working with parents to support children’s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B9DAC" w14:textId="4374BC95" w:rsidR="002C3212" w:rsidRDefault="005A35BE" w:rsidP="002C3212">
            <w:pPr>
              <w:pStyle w:val="TableRowCentered"/>
              <w:jc w:val="left"/>
              <w:rPr>
                <w:sz w:val="22"/>
              </w:rPr>
            </w:pPr>
            <w:r>
              <w:rPr>
                <w:sz w:val="22"/>
              </w:rPr>
              <w:t>1,2,3,4,5,6,7,8</w:t>
            </w:r>
          </w:p>
        </w:tc>
      </w:tr>
      <w:tr w:rsidR="00F36DDC" w14:paraId="71A72D4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FFB2D" w14:textId="57CFEEFF" w:rsidR="00F36DDC" w:rsidRDefault="00FE1C0D" w:rsidP="002C3212">
            <w:pPr>
              <w:pStyle w:val="TableRow"/>
              <w:tabs>
                <w:tab w:val="right" w:pos="2415"/>
              </w:tabs>
              <w:rPr>
                <w:i/>
                <w:sz w:val="22"/>
              </w:rPr>
            </w:pPr>
            <w:r>
              <w:rPr>
                <w:i/>
                <w:sz w:val="22"/>
              </w:rPr>
              <w:t>Disadvantaged focus</w:t>
            </w:r>
            <w:r w:rsidR="00F36DDC">
              <w:rPr>
                <w:i/>
                <w:sz w:val="22"/>
              </w:rPr>
              <w:t xml:space="preserve"> tutor groups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F1256" w14:textId="7EC6419E" w:rsidR="00F36DDC" w:rsidRDefault="005A35BE" w:rsidP="002C3212">
            <w:pPr>
              <w:pStyle w:val="TableRowCentered"/>
              <w:jc w:val="left"/>
              <w:rPr>
                <w:sz w:val="22"/>
              </w:rPr>
            </w:pPr>
            <w:r>
              <w:rPr>
                <w:sz w:val="22"/>
              </w:rPr>
              <w:t xml:space="preserve">Tutor groups built within each House around </w:t>
            </w:r>
            <w:r w:rsidR="00923537">
              <w:rPr>
                <w:sz w:val="22"/>
              </w:rPr>
              <w:t>d</w:t>
            </w:r>
            <w:r w:rsidR="00923537" w:rsidRPr="00923537">
              <w:rPr>
                <w:sz w:val="22"/>
              </w:rPr>
              <w:t xml:space="preserve">isadvantaged </w:t>
            </w:r>
            <w:r>
              <w:rPr>
                <w:sz w:val="22"/>
              </w:rPr>
              <w:t>students and support their needs.</w:t>
            </w:r>
          </w:p>
          <w:p w14:paraId="67A3B594" w14:textId="10E8CA35" w:rsidR="005A35BE" w:rsidRDefault="005A35BE" w:rsidP="005A35BE">
            <w:pPr>
              <w:pStyle w:val="TableRowCentered"/>
              <w:jc w:val="left"/>
              <w:rPr>
                <w:sz w:val="22"/>
              </w:rPr>
            </w:pPr>
            <w:r w:rsidRPr="00291CFC">
              <w:rPr>
                <w:b/>
                <w:sz w:val="22"/>
              </w:rPr>
              <w:t>EEF</w:t>
            </w:r>
            <w:r>
              <w:rPr>
                <w:sz w:val="22"/>
              </w:rPr>
              <w:t xml:space="preserve"> – Improving behaviour in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9CC81" w14:textId="6DDA6EC6" w:rsidR="00F36DDC" w:rsidRDefault="005A35BE" w:rsidP="002C3212">
            <w:pPr>
              <w:pStyle w:val="TableRowCentered"/>
              <w:jc w:val="left"/>
              <w:rPr>
                <w:sz w:val="22"/>
              </w:rPr>
            </w:pPr>
            <w:r>
              <w:rPr>
                <w:sz w:val="22"/>
              </w:rPr>
              <w:t>1,2,4,5</w:t>
            </w:r>
          </w:p>
        </w:tc>
      </w:tr>
      <w:tr w:rsidR="002C3212" w14:paraId="5DAC6AE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56EA7" w14:textId="1267BB5B" w:rsidR="002C3212" w:rsidRDefault="002C3212" w:rsidP="002C3212">
            <w:pPr>
              <w:pStyle w:val="TableRow"/>
              <w:tabs>
                <w:tab w:val="right" w:pos="2415"/>
              </w:tabs>
              <w:rPr>
                <w:i/>
                <w:sz w:val="22"/>
              </w:rPr>
            </w:pPr>
            <w:r>
              <w:rPr>
                <w:i/>
                <w:sz w:val="22"/>
              </w:rPr>
              <w:t xml:space="preserve">CEIAG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2CCFD" w14:textId="62D08C76" w:rsidR="002C3212" w:rsidRDefault="005A35BE" w:rsidP="00FE1C0D">
            <w:pPr>
              <w:pStyle w:val="TableRowCentered"/>
              <w:jc w:val="left"/>
              <w:rPr>
                <w:sz w:val="22"/>
              </w:rPr>
            </w:pPr>
            <w:r>
              <w:rPr>
                <w:sz w:val="22"/>
              </w:rPr>
              <w:t xml:space="preserve">As well as the two statutory 1:1 meetings over a 5 year period.  </w:t>
            </w:r>
            <w:r w:rsidR="00FE1C0D">
              <w:rPr>
                <w:sz w:val="22"/>
              </w:rPr>
              <w:t>Disadvantaged</w:t>
            </w:r>
            <w:r>
              <w:rPr>
                <w:sz w:val="22"/>
              </w:rPr>
              <w:t xml:space="preserve"> students are met two additional times.  As well as increased support for Work Experience.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EFB53" w14:textId="0AAB40BB" w:rsidR="002C3212" w:rsidRDefault="004A2FC9" w:rsidP="002C3212">
            <w:pPr>
              <w:pStyle w:val="TableRowCentered"/>
              <w:jc w:val="left"/>
              <w:rPr>
                <w:sz w:val="22"/>
              </w:rPr>
            </w:pPr>
            <w:r>
              <w:rPr>
                <w:sz w:val="22"/>
              </w:rPr>
              <w:t>2,3</w:t>
            </w:r>
          </w:p>
        </w:tc>
      </w:tr>
      <w:tr w:rsidR="002C3212" w14:paraId="727EADD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0051F" w14:textId="77CEF5BD" w:rsidR="002C3212" w:rsidRDefault="002C3212" w:rsidP="002C3212">
            <w:pPr>
              <w:pStyle w:val="TableRow"/>
              <w:tabs>
                <w:tab w:val="right" w:pos="2415"/>
              </w:tabs>
              <w:rPr>
                <w:i/>
                <w:sz w:val="22"/>
              </w:rPr>
            </w:pPr>
            <w:r>
              <w:rPr>
                <w:i/>
                <w:sz w:val="22"/>
              </w:rPr>
              <w:t>Enterprise Advisor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14D06" w14:textId="0DE29A67" w:rsidR="002C3212" w:rsidRDefault="005A35BE" w:rsidP="002C3212">
            <w:pPr>
              <w:pStyle w:val="TableRowCentered"/>
              <w:jc w:val="left"/>
              <w:rPr>
                <w:sz w:val="22"/>
              </w:rPr>
            </w:pPr>
            <w:r>
              <w:rPr>
                <w:sz w:val="22"/>
              </w:rPr>
              <w:t xml:space="preserve">Our work with Form the Future allows us access to an industry specialist that works with a key groups of </w:t>
            </w:r>
            <w:r w:rsidR="00FE1C0D">
              <w:rPr>
                <w:sz w:val="22"/>
              </w:rPr>
              <w:t xml:space="preserve">disadvantaged </w:t>
            </w:r>
            <w:r>
              <w:rPr>
                <w:sz w:val="22"/>
              </w:rPr>
              <w:t>students.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EC6C" w14:textId="6A2B9B2D" w:rsidR="002C3212" w:rsidRDefault="004A2FC9" w:rsidP="002C3212">
            <w:pPr>
              <w:pStyle w:val="TableRowCentered"/>
              <w:jc w:val="left"/>
              <w:rPr>
                <w:sz w:val="22"/>
              </w:rPr>
            </w:pPr>
            <w:r>
              <w:rPr>
                <w:sz w:val="22"/>
              </w:rPr>
              <w:t>2,3</w:t>
            </w:r>
          </w:p>
        </w:tc>
      </w:tr>
      <w:tr w:rsidR="002C3212" w14:paraId="7C94C02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A801C" w14:textId="68A3CA95" w:rsidR="002C3212" w:rsidRDefault="002C3212" w:rsidP="002C3212">
            <w:pPr>
              <w:pStyle w:val="TableRow"/>
              <w:tabs>
                <w:tab w:val="right" w:pos="2415"/>
              </w:tabs>
              <w:rPr>
                <w:i/>
                <w:sz w:val="22"/>
              </w:rPr>
            </w:pPr>
            <w:r>
              <w:rPr>
                <w:i/>
                <w:sz w:val="22"/>
              </w:rPr>
              <w:t>College recognitions focus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192E7" w14:textId="6536E02A" w:rsidR="004A2FC9" w:rsidRDefault="005A35BE" w:rsidP="00007F64">
            <w:pPr>
              <w:pStyle w:val="TableRowCentered"/>
              <w:jc w:val="left"/>
              <w:rPr>
                <w:sz w:val="22"/>
              </w:rPr>
            </w:pPr>
            <w:r>
              <w:rPr>
                <w:sz w:val="22"/>
              </w:rPr>
              <w:t>Development of intrinsic motivation rather than a material focus.</w:t>
            </w:r>
            <w:r w:rsidR="004A2FC9">
              <w:rPr>
                <w:sz w:val="22"/>
              </w:rPr>
              <w:t xml:space="preserve"> Hertzberg’s Two-Factor Theory, Maslow, impact of extrinsic and intrinsic rewards on employee’s (2013 and 2015)</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D94DD" w14:textId="39FF2644" w:rsidR="002C3212" w:rsidRDefault="005A35BE" w:rsidP="002C3212">
            <w:pPr>
              <w:pStyle w:val="TableRowCentered"/>
              <w:jc w:val="left"/>
              <w:rPr>
                <w:sz w:val="22"/>
              </w:rPr>
            </w:pPr>
            <w:r>
              <w:rPr>
                <w:sz w:val="22"/>
              </w:rPr>
              <w:t>4,5</w:t>
            </w:r>
          </w:p>
        </w:tc>
      </w:tr>
      <w:tr w:rsidR="002C3212" w14:paraId="0018FF5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5E925" w14:textId="350DB944" w:rsidR="002C3212" w:rsidRDefault="002C3212" w:rsidP="002C3212">
            <w:pPr>
              <w:pStyle w:val="TableRow"/>
              <w:tabs>
                <w:tab w:val="right" w:pos="2415"/>
              </w:tabs>
              <w:rPr>
                <w:i/>
                <w:sz w:val="22"/>
              </w:rPr>
            </w:pPr>
            <w:r>
              <w:rPr>
                <w:i/>
                <w:sz w:val="22"/>
              </w:rPr>
              <w:t>iCAS/iCASXtra</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AACA8" w14:textId="77777777" w:rsidR="002C3212" w:rsidRDefault="004A2FC9" w:rsidP="002C3212">
            <w:pPr>
              <w:pStyle w:val="TableRowCentered"/>
              <w:jc w:val="left"/>
              <w:rPr>
                <w:sz w:val="22"/>
              </w:rPr>
            </w:pPr>
            <w:r>
              <w:rPr>
                <w:sz w:val="22"/>
              </w:rPr>
              <w:t>IB –Compassionate Systems</w:t>
            </w:r>
          </w:p>
          <w:p w14:paraId="644DF466" w14:textId="001C8282" w:rsidR="004A2FC9" w:rsidRDefault="004A2FC9" w:rsidP="002C3212">
            <w:pPr>
              <w:pStyle w:val="TableRowCentered"/>
              <w:jc w:val="left"/>
              <w:rPr>
                <w:sz w:val="22"/>
              </w:rPr>
            </w:pPr>
            <w:r>
              <w:rPr>
                <w:sz w:val="22"/>
              </w:rPr>
              <w:t>World Lab Education – MIT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5E398" w14:textId="19BA8A90" w:rsidR="002C3212" w:rsidRDefault="004A2FC9" w:rsidP="002C3212">
            <w:pPr>
              <w:pStyle w:val="TableRowCentered"/>
              <w:jc w:val="left"/>
              <w:rPr>
                <w:sz w:val="22"/>
              </w:rPr>
            </w:pPr>
            <w:r>
              <w:rPr>
                <w:sz w:val="22"/>
              </w:rPr>
              <w:t>2,3</w:t>
            </w:r>
          </w:p>
        </w:tc>
      </w:tr>
      <w:tr w:rsidR="00BC6544" w14:paraId="02000E9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C6654" w14:textId="0411D9AC" w:rsidR="00BC6544" w:rsidRDefault="00BC6544" w:rsidP="002C3212">
            <w:pPr>
              <w:pStyle w:val="TableRow"/>
              <w:tabs>
                <w:tab w:val="right" w:pos="2415"/>
              </w:tabs>
              <w:rPr>
                <w:i/>
                <w:sz w:val="22"/>
              </w:rPr>
            </w:pPr>
            <w:r>
              <w:rPr>
                <w:i/>
                <w:sz w:val="22"/>
              </w:rPr>
              <w:t>Improved canteen provision and breakfasts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4BEBF" w14:textId="77777777" w:rsidR="00BC6544" w:rsidRDefault="004A2FC9" w:rsidP="002C3212">
            <w:pPr>
              <w:pStyle w:val="TableRowCentered"/>
              <w:jc w:val="left"/>
              <w:rPr>
                <w:sz w:val="22"/>
              </w:rPr>
            </w:pPr>
            <w:r>
              <w:rPr>
                <w:sz w:val="22"/>
              </w:rPr>
              <w:t>Maslow’s Hierarchy of need.</w:t>
            </w:r>
          </w:p>
          <w:p w14:paraId="7D0E68FF" w14:textId="0302ABA0" w:rsidR="004A2FC9" w:rsidRDefault="004A2FC9" w:rsidP="00007F64">
            <w:pPr>
              <w:pStyle w:val="TableRowCentered"/>
              <w:jc w:val="left"/>
              <w:rPr>
                <w:sz w:val="22"/>
              </w:rPr>
            </w:pPr>
            <w:r>
              <w:rPr>
                <w:sz w:val="22"/>
              </w:rPr>
              <w:t xml:space="preserve">Improved canteen </w:t>
            </w:r>
            <w:r w:rsidR="00E4189B">
              <w:rPr>
                <w:sz w:val="22"/>
              </w:rPr>
              <w:t>provision, choice,</w:t>
            </w:r>
            <w:r>
              <w:rPr>
                <w:sz w:val="22"/>
              </w:rPr>
              <w:t xml:space="preserve"> and tracking of </w:t>
            </w:r>
            <w:r w:rsidR="00007F64">
              <w:rPr>
                <w:sz w:val="22"/>
              </w:rPr>
              <w:t>disadvantaged</w:t>
            </w:r>
            <w:r>
              <w:rPr>
                <w:sz w:val="22"/>
              </w:rPr>
              <w:t xml:space="preserve"> engagement with that support.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EFF97" w14:textId="59880383" w:rsidR="00BC6544" w:rsidRDefault="004A2FC9" w:rsidP="002C3212">
            <w:pPr>
              <w:pStyle w:val="TableRowCentered"/>
              <w:jc w:val="left"/>
              <w:rPr>
                <w:sz w:val="22"/>
              </w:rPr>
            </w:pPr>
            <w:r>
              <w:rPr>
                <w:sz w:val="22"/>
              </w:rPr>
              <w:t>1</w:t>
            </w:r>
            <w:r w:rsidR="00E4189B">
              <w:rPr>
                <w:sz w:val="22"/>
              </w:rPr>
              <w:t>,2,4,7</w:t>
            </w:r>
          </w:p>
        </w:tc>
      </w:tr>
    </w:tbl>
    <w:p w14:paraId="2A7D5540" w14:textId="77777777" w:rsidR="00E66558" w:rsidRDefault="00E66558">
      <w:pPr>
        <w:spacing w:before="240" w:after="0"/>
        <w:rPr>
          <w:b/>
          <w:bCs/>
          <w:color w:val="104F75"/>
          <w:sz w:val="28"/>
          <w:szCs w:val="28"/>
        </w:rPr>
      </w:pPr>
    </w:p>
    <w:p w14:paraId="2A7D5541" w14:textId="581BC26F" w:rsidR="00E66558" w:rsidRDefault="009D71E8" w:rsidP="00120AB1">
      <w:r w:rsidRPr="00FE1C0D">
        <w:rPr>
          <w:b/>
          <w:bCs/>
          <w:color w:val="104F75"/>
          <w:sz w:val="28"/>
          <w:szCs w:val="28"/>
        </w:rPr>
        <w:t xml:space="preserve">Total budgeted cost: £ </w:t>
      </w:r>
      <w:r w:rsidR="00FE1C0D" w:rsidRPr="00FE1C0D">
        <w:rPr>
          <w:i/>
          <w:iCs/>
          <w:color w:val="104F75"/>
          <w:sz w:val="28"/>
          <w:szCs w:val="28"/>
        </w:rPr>
        <w:t>179,209</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518"/>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rsidP="00FA45C4">
            <w:pPr>
              <w:spacing w:before="120" w:after="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542A38CA" w14:textId="77777777" w:rsidR="00E66558" w:rsidRDefault="009D71E8" w:rsidP="00FA45C4">
            <w:pPr>
              <w:spacing w:after="0"/>
              <w:rPr>
                <w:i/>
                <w:lang w:eastAsia="en-US"/>
              </w:rPr>
            </w:pPr>
            <w:r>
              <w:rPr>
                <w:i/>
                <w:lang w:eastAsia="en-US"/>
              </w:rPr>
              <w:t xml:space="preserve">If last year marked the end of a previous pupil premium strategy plan, what is your assessment of how successfully the intended outcomes of that plan were met? </w:t>
            </w:r>
          </w:p>
          <w:p w14:paraId="12DE068A" w14:textId="3D866E79" w:rsidR="00E25D5C" w:rsidRDefault="00FA45C4" w:rsidP="00FA45C4">
            <w:pPr>
              <w:spacing w:after="0"/>
              <w:rPr>
                <w:i/>
                <w:lang w:eastAsia="en-US"/>
              </w:rPr>
            </w:pPr>
            <w:r>
              <w:rPr>
                <w:i/>
                <w:lang w:eastAsia="en-US"/>
              </w:rPr>
              <w:t>Progress for Yr 11 disadvantaged leavers</w:t>
            </w:r>
          </w:p>
          <w:tbl>
            <w:tblPr>
              <w:tblStyle w:val="TableGrid"/>
              <w:tblW w:w="9292" w:type="dxa"/>
              <w:tblLook w:val="04A0" w:firstRow="1" w:lastRow="0" w:firstColumn="1" w:lastColumn="0" w:noHBand="0" w:noVBand="1"/>
            </w:tblPr>
            <w:tblGrid>
              <w:gridCol w:w="1560"/>
              <w:gridCol w:w="1568"/>
              <w:gridCol w:w="1924"/>
              <w:gridCol w:w="1535"/>
              <w:gridCol w:w="1435"/>
              <w:gridCol w:w="1270"/>
            </w:tblGrid>
            <w:tr w:rsidR="00007F64" w14:paraId="56FC76EF" w14:textId="2BAABD7F" w:rsidTr="00007F64">
              <w:trPr>
                <w:trHeight w:val="164"/>
              </w:trPr>
              <w:tc>
                <w:tcPr>
                  <w:tcW w:w="1560" w:type="dxa"/>
                  <w:shd w:val="clear" w:color="auto" w:fill="BFBFBF" w:themeFill="background1" w:themeFillShade="BF"/>
                </w:tcPr>
                <w:p w14:paraId="224C8BD4" w14:textId="3BB89322" w:rsidR="00007F64" w:rsidRPr="00923537" w:rsidRDefault="00007F64" w:rsidP="00923537">
                  <w:pPr>
                    <w:spacing w:after="0"/>
                    <w:jc w:val="center"/>
                    <w:rPr>
                      <w:b/>
                      <w:i/>
                      <w:lang w:eastAsia="en-US"/>
                    </w:rPr>
                  </w:pPr>
                  <w:r w:rsidRPr="00923537">
                    <w:rPr>
                      <w:b/>
                      <w:i/>
                      <w:lang w:eastAsia="en-US"/>
                    </w:rPr>
                    <w:t>Year</w:t>
                  </w:r>
                </w:p>
              </w:tc>
              <w:tc>
                <w:tcPr>
                  <w:tcW w:w="1568" w:type="dxa"/>
                  <w:shd w:val="clear" w:color="auto" w:fill="BFBFBF" w:themeFill="background1" w:themeFillShade="BF"/>
                </w:tcPr>
                <w:p w14:paraId="71A80CB5" w14:textId="25D54A9D" w:rsidR="00007F64" w:rsidRPr="00923537" w:rsidRDefault="00007F64" w:rsidP="00923537">
                  <w:pPr>
                    <w:spacing w:after="0"/>
                    <w:jc w:val="center"/>
                    <w:rPr>
                      <w:b/>
                      <w:i/>
                      <w:lang w:eastAsia="en-US"/>
                    </w:rPr>
                  </w:pPr>
                  <w:r w:rsidRPr="00923537">
                    <w:rPr>
                      <w:b/>
                      <w:i/>
                      <w:lang w:eastAsia="en-US"/>
                    </w:rPr>
                    <w:t>2022</w:t>
                  </w:r>
                </w:p>
              </w:tc>
              <w:tc>
                <w:tcPr>
                  <w:tcW w:w="1924" w:type="dxa"/>
                  <w:shd w:val="clear" w:color="auto" w:fill="BFBFBF" w:themeFill="background1" w:themeFillShade="BF"/>
                </w:tcPr>
                <w:p w14:paraId="38865D7A" w14:textId="3DF0F63B" w:rsidR="00007F64" w:rsidRPr="00923537" w:rsidRDefault="00007F64" w:rsidP="00923537">
                  <w:pPr>
                    <w:spacing w:after="0"/>
                    <w:jc w:val="center"/>
                    <w:rPr>
                      <w:b/>
                      <w:i/>
                      <w:lang w:eastAsia="en-US"/>
                    </w:rPr>
                  </w:pPr>
                  <w:r w:rsidRPr="00923537">
                    <w:rPr>
                      <w:b/>
                      <w:i/>
                      <w:lang w:eastAsia="en-US"/>
                    </w:rPr>
                    <w:t>2021</w:t>
                  </w:r>
                </w:p>
              </w:tc>
              <w:tc>
                <w:tcPr>
                  <w:tcW w:w="1535" w:type="dxa"/>
                  <w:shd w:val="clear" w:color="auto" w:fill="BFBFBF" w:themeFill="background1" w:themeFillShade="BF"/>
                </w:tcPr>
                <w:p w14:paraId="15BCD91B" w14:textId="6023000F" w:rsidR="00007F64" w:rsidRPr="00923537" w:rsidRDefault="00007F64" w:rsidP="00923537">
                  <w:pPr>
                    <w:spacing w:after="0"/>
                    <w:jc w:val="center"/>
                    <w:rPr>
                      <w:b/>
                      <w:i/>
                      <w:lang w:eastAsia="en-US"/>
                    </w:rPr>
                  </w:pPr>
                  <w:r w:rsidRPr="00923537">
                    <w:rPr>
                      <w:b/>
                      <w:i/>
                      <w:lang w:eastAsia="en-US"/>
                    </w:rPr>
                    <w:t>2020</w:t>
                  </w:r>
                </w:p>
              </w:tc>
              <w:tc>
                <w:tcPr>
                  <w:tcW w:w="1435" w:type="dxa"/>
                  <w:shd w:val="clear" w:color="auto" w:fill="BFBFBF" w:themeFill="background1" w:themeFillShade="BF"/>
                </w:tcPr>
                <w:p w14:paraId="0C9DC4EC" w14:textId="5F1225D1" w:rsidR="00007F64" w:rsidRPr="00923537" w:rsidRDefault="00007F64" w:rsidP="00923537">
                  <w:pPr>
                    <w:spacing w:after="0"/>
                    <w:jc w:val="center"/>
                    <w:rPr>
                      <w:b/>
                      <w:i/>
                      <w:lang w:eastAsia="en-US"/>
                    </w:rPr>
                  </w:pPr>
                  <w:r>
                    <w:rPr>
                      <w:b/>
                      <w:i/>
                      <w:lang w:eastAsia="en-US"/>
                    </w:rPr>
                    <w:t>2019</w:t>
                  </w:r>
                </w:p>
              </w:tc>
              <w:tc>
                <w:tcPr>
                  <w:tcW w:w="1270" w:type="dxa"/>
                  <w:shd w:val="clear" w:color="auto" w:fill="BFBFBF" w:themeFill="background1" w:themeFillShade="BF"/>
                </w:tcPr>
                <w:p w14:paraId="503482E2" w14:textId="1EE37DD0" w:rsidR="00007F64" w:rsidRDefault="00007F64" w:rsidP="00923537">
                  <w:pPr>
                    <w:spacing w:after="0"/>
                    <w:jc w:val="center"/>
                    <w:rPr>
                      <w:b/>
                      <w:i/>
                      <w:lang w:eastAsia="en-US"/>
                    </w:rPr>
                  </w:pPr>
                  <w:r>
                    <w:rPr>
                      <w:b/>
                      <w:i/>
                      <w:lang w:eastAsia="en-US"/>
                    </w:rPr>
                    <w:t>2018</w:t>
                  </w:r>
                </w:p>
              </w:tc>
            </w:tr>
            <w:tr w:rsidR="00007F64" w14:paraId="6F5CB711" w14:textId="098DF877" w:rsidTr="00007F64">
              <w:trPr>
                <w:trHeight w:val="370"/>
              </w:trPr>
              <w:tc>
                <w:tcPr>
                  <w:tcW w:w="1560" w:type="dxa"/>
                </w:tcPr>
                <w:p w14:paraId="39AA1021" w14:textId="5F970140" w:rsidR="00007F64" w:rsidRDefault="00007F64" w:rsidP="00FA45C4">
                  <w:pPr>
                    <w:spacing w:after="0"/>
                    <w:rPr>
                      <w:i/>
                      <w:lang w:eastAsia="en-US"/>
                    </w:rPr>
                  </w:pPr>
                  <w:r>
                    <w:rPr>
                      <w:i/>
                      <w:lang w:eastAsia="en-US"/>
                    </w:rPr>
                    <w:t>P8 score</w:t>
                  </w:r>
                </w:p>
              </w:tc>
              <w:tc>
                <w:tcPr>
                  <w:tcW w:w="1568" w:type="dxa"/>
                </w:tcPr>
                <w:p w14:paraId="3E8DAADA" w14:textId="3B28F9E1" w:rsidR="00007F64" w:rsidRPr="00541A6E" w:rsidRDefault="00007F64" w:rsidP="00FA45C4">
                  <w:pPr>
                    <w:spacing w:after="0"/>
                    <w:rPr>
                      <w:i/>
                      <w:sz w:val="16"/>
                      <w:lang w:eastAsia="en-US"/>
                    </w:rPr>
                  </w:pPr>
                  <w:r>
                    <w:rPr>
                      <w:i/>
                      <w:sz w:val="16"/>
                      <w:lang w:eastAsia="en-US"/>
                    </w:rPr>
                    <w:t>Current Year 11</w:t>
                  </w:r>
                </w:p>
                <w:p w14:paraId="1D4F47A7" w14:textId="59E84436" w:rsidR="00007F64" w:rsidRDefault="00007F64" w:rsidP="00FA45C4">
                  <w:pPr>
                    <w:spacing w:after="0"/>
                    <w:rPr>
                      <w:i/>
                      <w:lang w:eastAsia="en-US"/>
                    </w:rPr>
                  </w:pPr>
                  <w:r>
                    <w:rPr>
                      <w:i/>
                      <w:lang w:eastAsia="en-US"/>
                    </w:rPr>
                    <w:t>-0.084</w:t>
                  </w:r>
                </w:p>
                <w:p w14:paraId="13E911CE" w14:textId="459FB749" w:rsidR="00007F64" w:rsidRDefault="00007F64" w:rsidP="00FA45C4">
                  <w:pPr>
                    <w:spacing w:after="0"/>
                    <w:rPr>
                      <w:i/>
                      <w:lang w:eastAsia="en-US"/>
                    </w:rPr>
                  </w:pPr>
                  <w:r w:rsidRPr="00FA45C4">
                    <w:rPr>
                      <w:i/>
                      <w:sz w:val="12"/>
                      <w:lang w:eastAsia="en-US"/>
                    </w:rPr>
                    <w:t>June Mock Exam process</w:t>
                  </w:r>
                </w:p>
              </w:tc>
              <w:tc>
                <w:tcPr>
                  <w:tcW w:w="1924" w:type="dxa"/>
                </w:tcPr>
                <w:p w14:paraId="53DE379F" w14:textId="25F42C99" w:rsidR="00007F64" w:rsidRDefault="00007F64" w:rsidP="00FA45C4">
                  <w:pPr>
                    <w:spacing w:after="0"/>
                    <w:rPr>
                      <w:i/>
                      <w:lang w:eastAsia="en-US"/>
                    </w:rPr>
                  </w:pPr>
                  <w:r>
                    <w:rPr>
                      <w:i/>
                      <w:lang w:eastAsia="en-US"/>
                    </w:rPr>
                    <w:t xml:space="preserve">-0.214 </w:t>
                  </w:r>
                  <w:r w:rsidRPr="00007F64">
                    <w:rPr>
                      <w:i/>
                      <w:sz w:val="18"/>
                      <w:lang w:eastAsia="en-US"/>
                    </w:rPr>
                    <w:t>(against 2021 SISRA)</w:t>
                  </w:r>
                </w:p>
                <w:p w14:paraId="5113C56A" w14:textId="70EC3A86" w:rsidR="00007F64" w:rsidRDefault="00007F64" w:rsidP="00FA45C4">
                  <w:pPr>
                    <w:spacing w:after="0"/>
                    <w:rPr>
                      <w:i/>
                      <w:lang w:eastAsia="en-US"/>
                    </w:rPr>
                  </w:pPr>
                  <w:r>
                    <w:rPr>
                      <w:i/>
                      <w:lang w:eastAsia="en-US"/>
                    </w:rPr>
                    <w:t xml:space="preserve">0.260 </w:t>
                  </w:r>
                  <w:r w:rsidRPr="00007F64">
                    <w:rPr>
                      <w:i/>
                      <w:sz w:val="18"/>
                      <w:lang w:eastAsia="en-US"/>
                    </w:rPr>
                    <w:t>(against 2019 SISRA/National)</w:t>
                  </w:r>
                </w:p>
              </w:tc>
              <w:tc>
                <w:tcPr>
                  <w:tcW w:w="1535" w:type="dxa"/>
                </w:tcPr>
                <w:p w14:paraId="7E895A88" w14:textId="05064109" w:rsidR="00007F64" w:rsidRDefault="00007F64" w:rsidP="00FA45C4">
                  <w:pPr>
                    <w:spacing w:after="0"/>
                    <w:rPr>
                      <w:i/>
                      <w:lang w:eastAsia="en-US"/>
                    </w:rPr>
                  </w:pPr>
                  <w:r>
                    <w:rPr>
                      <w:i/>
                      <w:lang w:eastAsia="en-US"/>
                    </w:rPr>
                    <w:t>0.38</w:t>
                  </w:r>
                </w:p>
              </w:tc>
              <w:tc>
                <w:tcPr>
                  <w:tcW w:w="1435" w:type="dxa"/>
                </w:tcPr>
                <w:p w14:paraId="396DB3C4" w14:textId="26FA580A" w:rsidR="00007F64" w:rsidRDefault="00007F64" w:rsidP="00FA45C4">
                  <w:pPr>
                    <w:spacing w:after="0"/>
                    <w:rPr>
                      <w:i/>
                      <w:lang w:eastAsia="en-US"/>
                    </w:rPr>
                  </w:pPr>
                  <w:r>
                    <w:rPr>
                      <w:i/>
                      <w:lang w:eastAsia="en-US"/>
                    </w:rPr>
                    <w:t>-0.097</w:t>
                  </w:r>
                </w:p>
              </w:tc>
              <w:tc>
                <w:tcPr>
                  <w:tcW w:w="1270" w:type="dxa"/>
                </w:tcPr>
                <w:p w14:paraId="268190F9" w14:textId="7C3A8621" w:rsidR="00007F64" w:rsidRDefault="00007F64" w:rsidP="00FA45C4">
                  <w:pPr>
                    <w:spacing w:after="0"/>
                    <w:rPr>
                      <w:i/>
                      <w:lang w:eastAsia="en-US"/>
                    </w:rPr>
                  </w:pPr>
                  <w:r>
                    <w:rPr>
                      <w:i/>
                      <w:lang w:eastAsia="en-US"/>
                    </w:rPr>
                    <w:t>-0.141</w:t>
                  </w:r>
                </w:p>
              </w:tc>
            </w:tr>
          </w:tbl>
          <w:p w14:paraId="50220914" w14:textId="4708C9AA" w:rsidR="00FA45C4" w:rsidRPr="00103844" w:rsidRDefault="00FA45C4" w:rsidP="00FA45C4">
            <w:pPr>
              <w:spacing w:after="0"/>
              <w:rPr>
                <w:i/>
                <w:sz w:val="18"/>
                <w:lang w:eastAsia="en-US"/>
              </w:rPr>
            </w:pPr>
            <w:r w:rsidRPr="00103844">
              <w:rPr>
                <w:i/>
                <w:sz w:val="18"/>
                <w:lang w:eastAsia="en-US"/>
              </w:rPr>
              <w:t xml:space="preserve">Disadvantaged national -0.45 </w:t>
            </w:r>
            <w:r w:rsidR="005306D6" w:rsidRPr="00103844">
              <w:rPr>
                <w:i/>
                <w:sz w:val="18"/>
                <w:lang w:eastAsia="en-US"/>
              </w:rPr>
              <w:t>(2019)</w:t>
            </w:r>
          </w:p>
          <w:p w14:paraId="4E4658D1" w14:textId="1F666BD9" w:rsidR="00FA45C4" w:rsidRDefault="00FA45C4" w:rsidP="00FA45C4">
            <w:pPr>
              <w:spacing w:after="0"/>
              <w:rPr>
                <w:i/>
                <w:sz w:val="18"/>
                <w:lang w:eastAsia="en-US"/>
              </w:rPr>
            </w:pPr>
            <w:r w:rsidRPr="00103844">
              <w:rPr>
                <w:i/>
                <w:sz w:val="18"/>
                <w:lang w:eastAsia="en-US"/>
              </w:rPr>
              <w:t xml:space="preserve">National ALL progress: 0.13 </w:t>
            </w:r>
            <w:r w:rsidR="005306D6" w:rsidRPr="00103844">
              <w:rPr>
                <w:i/>
                <w:sz w:val="18"/>
                <w:lang w:eastAsia="en-US"/>
              </w:rPr>
              <w:t>(2019)</w:t>
            </w:r>
          </w:p>
          <w:p w14:paraId="37441AD5" w14:textId="2CDA8A3C" w:rsidR="00103844" w:rsidRPr="00103844" w:rsidRDefault="00103844" w:rsidP="00FA45C4">
            <w:pPr>
              <w:spacing w:after="0"/>
              <w:rPr>
                <w:lang w:eastAsia="en-US"/>
              </w:rPr>
            </w:pPr>
            <w:r>
              <w:rPr>
                <w:lang w:eastAsia="en-US"/>
              </w:rPr>
              <w:t>Disadvantaged outcomes for Year 11 are in a good position this year to push above 0.</w:t>
            </w:r>
          </w:p>
          <w:p w14:paraId="725769FC" w14:textId="1F195BA6" w:rsidR="00E25D5C" w:rsidRDefault="00435127" w:rsidP="00FA45C4">
            <w:pPr>
              <w:spacing w:after="0"/>
            </w:pPr>
            <w:r>
              <w:t>Yr 10</w:t>
            </w:r>
          </w:p>
          <w:tbl>
            <w:tblPr>
              <w:tblStyle w:val="TableGrid"/>
              <w:tblW w:w="0" w:type="auto"/>
              <w:tblLook w:val="04A0" w:firstRow="1" w:lastRow="0" w:firstColumn="1" w:lastColumn="0" w:noHBand="0" w:noVBand="1"/>
            </w:tblPr>
            <w:tblGrid>
              <w:gridCol w:w="2316"/>
              <w:gridCol w:w="2317"/>
              <w:gridCol w:w="2317"/>
            </w:tblGrid>
            <w:tr w:rsidR="00541A6E" w14:paraId="3D3AE3D8" w14:textId="77777777" w:rsidTr="00541A6E">
              <w:tc>
                <w:tcPr>
                  <w:tcW w:w="2316" w:type="dxa"/>
                </w:tcPr>
                <w:p w14:paraId="4D26897B" w14:textId="388B1907" w:rsidR="00541A6E" w:rsidRDefault="00541A6E" w:rsidP="00FA45C4">
                  <w:pPr>
                    <w:spacing w:after="0"/>
                  </w:pPr>
                </w:p>
              </w:tc>
              <w:tc>
                <w:tcPr>
                  <w:tcW w:w="2317" w:type="dxa"/>
                </w:tcPr>
                <w:p w14:paraId="5A750368" w14:textId="218884A6" w:rsidR="00541A6E" w:rsidRDefault="00541A6E" w:rsidP="00FA45C4">
                  <w:pPr>
                    <w:spacing w:after="0"/>
                  </w:pPr>
                  <w:r>
                    <w:t>English 9-5</w:t>
                  </w:r>
                </w:p>
              </w:tc>
              <w:tc>
                <w:tcPr>
                  <w:tcW w:w="2317" w:type="dxa"/>
                </w:tcPr>
                <w:p w14:paraId="561090CF" w14:textId="601ACADB" w:rsidR="00541A6E" w:rsidRDefault="00541A6E" w:rsidP="00FA45C4">
                  <w:pPr>
                    <w:spacing w:after="0"/>
                  </w:pPr>
                  <w:r>
                    <w:t>Maths 9-5</w:t>
                  </w:r>
                </w:p>
              </w:tc>
            </w:tr>
            <w:tr w:rsidR="00541A6E" w14:paraId="29AA26FF" w14:textId="77777777" w:rsidTr="00541A6E">
              <w:tc>
                <w:tcPr>
                  <w:tcW w:w="2316" w:type="dxa"/>
                </w:tcPr>
                <w:p w14:paraId="1743B049" w14:textId="7ED5FE52" w:rsidR="00541A6E" w:rsidRDefault="00541A6E" w:rsidP="00FA45C4">
                  <w:pPr>
                    <w:spacing w:after="0"/>
                  </w:pPr>
                  <w:r>
                    <w:t>Disadvantaged</w:t>
                  </w:r>
                </w:p>
              </w:tc>
              <w:tc>
                <w:tcPr>
                  <w:tcW w:w="2317" w:type="dxa"/>
                </w:tcPr>
                <w:p w14:paraId="1ACE99B1" w14:textId="5685F378" w:rsidR="00541A6E" w:rsidRDefault="00541A6E" w:rsidP="00FA45C4">
                  <w:pPr>
                    <w:spacing w:after="0"/>
                  </w:pPr>
                  <w:r>
                    <w:t>57%</w:t>
                  </w:r>
                </w:p>
              </w:tc>
              <w:tc>
                <w:tcPr>
                  <w:tcW w:w="2317" w:type="dxa"/>
                </w:tcPr>
                <w:p w14:paraId="02EAE57C" w14:textId="6C13CF12" w:rsidR="00541A6E" w:rsidRDefault="00541A6E" w:rsidP="00FA45C4">
                  <w:pPr>
                    <w:spacing w:after="0"/>
                  </w:pPr>
                  <w:r>
                    <w:t>71%</w:t>
                  </w:r>
                </w:p>
              </w:tc>
            </w:tr>
          </w:tbl>
          <w:p w14:paraId="1F852E4C" w14:textId="77777777" w:rsidR="00541A6E" w:rsidRDefault="00541A6E" w:rsidP="00FA45C4">
            <w:pPr>
              <w:spacing w:after="0"/>
            </w:pPr>
          </w:p>
          <w:tbl>
            <w:tblPr>
              <w:tblStyle w:val="TableGrid"/>
              <w:tblW w:w="0" w:type="auto"/>
              <w:tblLook w:val="04A0" w:firstRow="1" w:lastRow="0" w:firstColumn="1" w:lastColumn="0" w:noHBand="0" w:noVBand="1"/>
            </w:tblPr>
            <w:tblGrid>
              <w:gridCol w:w="1853"/>
              <w:gridCol w:w="1853"/>
              <w:gridCol w:w="1853"/>
              <w:gridCol w:w="1854"/>
              <w:gridCol w:w="1854"/>
            </w:tblGrid>
            <w:tr w:rsidR="00541A6E" w14:paraId="191CC5CB" w14:textId="77777777" w:rsidTr="00541A6E">
              <w:tc>
                <w:tcPr>
                  <w:tcW w:w="1853" w:type="dxa"/>
                </w:tcPr>
                <w:p w14:paraId="7C540E24" w14:textId="571EA5F9" w:rsidR="00541A6E" w:rsidRDefault="00541A6E" w:rsidP="00FA45C4">
                  <w:pPr>
                    <w:spacing w:after="0"/>
                  </w:pPr>
                </w:p>
              </w:tc>
              <w:tc>
                <w:tcPr>
                  <w:tcW w:w="1853" w:type="dxa"/>
                </w:tcPr>
                <w:p w14:paraId="3FAF6733" w14:textId="6CE754F7" w:rsidR="00541A6E" w:rsidRDefault="00541A6E" w:rsidP="00FA45C4">
                  <w:pPr>
                    <w:spacing w:after="0"/>
                  </w:pPr>
                  <w:r>
                    <w:t>Yr 7</w:t>
                  </w:r>
                </w:p>
              </w:tc>
              <w:tc>
                <w:tcPr>
                  <w:tcW w:w="1853" w:type="dxa"/>
                </w:tcPr>
                <w:p w14:paraId="4716ED90" w14:textId="7A54D4B8" w:rsidR="00541A6E" w:rsidRDefault="00541A6E" w:rsidP="00FA45C4">
                  <w:pPr>
                    <w:spacing w:after="0"/>
                  </w:pPr>
                  <w:r>
                    <w:t>Yr 8</w:t>
                  </w:r>
                </w:p>
              </w:tc>
              <w:tc>
                <w:tcPr>
                  <w:tcW w:w="1854" w:type="dxa"/>
                </w:tcPr>
                <w:p w14:paraId="55A48594" w14:textId="5211EBB9" w:rsidR="00541A6E" w:rsidRDefault="00541A6E" w:rsidP="00FA45C4">
                  <w:pPr>
                    <w:spacing w:after="0"/>
                  </w:pPr>
                  <w:r>
                    <w:t>Yr 9</w:t>
                  </w:r>
                </w:p>
              </w:tc>
              <w:tc>
                <w:tcPr>
                  <w:tcW w:w="1854" w:type="dxa"/>
                </w:tcPr>
                <w:p w14:paraId="23A5578F" w14:textId="4A14DAA6" w:rsidR="00541A6E" w:rsidRDefault="00541A6E" w:rsidP="00FA45C4">
                  <w:pPr>
                    <w:spacing w:after="0"/>
                  </w:pPr>
                  <w:r>
                    <w:t>Yr 10</w:t>
                  </w:r>
                </w:p>
              </w:tc>
            </w:tr>
            <w:tr w:rsidR="00541A6E" w14:paraId="5915729A" w14:textId="77777777" w:rsidTr="00541A6E">
              <w:tc>
                <w:tcPr>
                  <w:tcW w:w="1853" w:type="dxa"/>
                </w:tcPr>
                <w:p w14:paraId="7FDCC31A" w14:textId="34531AE2" w:rsidR="00541A6E" w:rsidRDefault="00541A6E" w:rsidP="00FA45C4">
                  <w:pPr>
                    <w:spacing w:after="0"/>
                  </w:pPr>
                  <w:r>
                    <w:t>Attendance</w:t>
                  </w:r>
                </w:p>
              </w:tc>
              <w:tc>
                <w:tcPr>
                  <w:tcW w:w="1853" w:type="dxa"/>
                </w:tcPr>
                <w:p w14:paraId="5335ABCA" w14:textId="726892DE" w:rsidR="00541A6E" w:rsidRDefault="00541A6E" w:rsidP="00FA45C4">
                  <w:pPr>
                    <w:spacing w:after="0"/>
                  </w:pPr>
                  <w:r>
                    <w:t>99%</w:t>
                  </w:r>
                </w:p>
              </w:tc>
              <w:tc>
                <w:tcPr>
                  <w:tcW w:w="1853" w:type="dxa"/>
                </w:tcPr>
                <w:p w14:paraId="4D0C3B39" w14:textId="60086A63" w:rsidR="00541A6E" w:rsidRDefault="00541A6E" w:rsidP="00FA45C4">
                  <w:pPr>
                    <w:spacing w:after="0"/>
                  </w:pPr>
                  <w:r>
                    <w:t>95%</w:t>
                  </w:r>
                </w:p>
              </w:tc>
              <w:tc>
                <w:tcPr>
                  <w:tcW w:w="1854" w:type="dxa"/>
                </w:tcPr>
                <w:p w14:paraId="23F3247D" w14:textId="77777777" w:rsidR="00541A6E" w:rsidRDefault="00541A6E" w:rsidP="00541A6E">
                  <w:pPr>
                    <w:spacing w:after="0"/>
                  </w:pPr>
                  <w:r>
                    <w:t>92%</w:t>
                  </w:r>
                </w:p>
                <w:p w14:paraId="6948E78D" w14:textId="77777777" w:rsidR="00541A6E" w:rsidRDefault="00541A6E" w:rsidP="00FA45C4">
                  <w:pPr>
                    <w:spacing w:after="0"/>
                  </w:pPr>
                </w:p>
              </w:tc>
              <w:tc>
                <w:tcPr>
                  <w:tcW w:w="1854" w:type="dxa"/>
                </w:tcPr>
                <w:p w14:paraId="1867A856" w14:textId="77777777" w:rsidR="00541A6E" w:rsidRDefault="00541A6E" w:rsidP="00541A6E">
                  <w:pPr>
                    <w:spacing w:after="0"/>
                  </w:pPr>
                  <w:r>
                    <w:t>86%</w:t>
                  </w:r>
                </w:p>
                <w:p w14:paraId="2CE7F101" w14:textId="77777777" w:rsidR="00541A6E" w:rsidRDefault="00541A6E" w:rsidP="00FA45C4">
                  <w:pPr>
                    <w:spacing w:after="0"/>
                  </w:pPr>
                </w:p>
              </w:tc>
            </w:tr>
          </w:tbl>
          <w:p w14:paraId="515F1F58" w14:textId="4B2ADB69" w:rsidR="00435127" w:rsidRDefault="00103844" w:rsidP="00FA45C4">
            <w:pPr>
              <w:spacing w:after="0"/>
            </w:pPr>
            <w:r>
              <w:t>Attendance strategies are working in younger year groups and more bespoke support is now in place for Year 10 and 11.</w:t>
            </w:r>
          </w:p>
          <w:p w14:paraId="3FEA2EF4" w14:textId="77777777" w:rsidR="00541A6E" w:rsidRDefault="00541A6E" w:rsidP="00FA45C4">
            <w:pPr>
              <w:spacing w:after="0"/>
            </w:pPr>
          </w:p>
          <w:p w14:paraId="5E607571" w14:textId="22C3A7DE" w:rsidR="00103844" w:rsidRDefault="00103844" w:rsidP="00FA45C4">
            <w:pPr>
              <w:spacing w:after="0"/>
            </w:pPr>
            <w:r>
              <w:t>Behaviour</w:t>
            </w:r>
          </w:p>
          <w:p w14:paraId="470BAF56" w14:textId="2DF1CF2F" w:rsidR="00103844" w:rsidRDefault="00103844" w:rsidP="00FA45C4">
            <w:pPr>
              <w:spacing w:after="0"/>
            </w:pPr>
            <w:r>
              <w:t xml:space="preserve">College ‘recognitions’ accurately represent the College disadvantaged population; however, more can be done to ensure that disadvantaged are over represented. </w:t>
            </w:r>
          </w:p>
          <w:p w14:paraId="09DC7CDB" w14:textId="6CD3E7C1" w:rsidR="00103844" w:rsidRDefault="00103844" w:rsidP="00FA45C4">
            <w:pPr>
              <w:spacing w:after="0"/>
            </w:pPr>
          </w:p>
          <w:p w14:paraId="186EC14A" w14:textId="602B8A61" w:rsidR="00103844" w:rsidRDefault="00103844" w:rsidP="00FA45C4">
            <w:pPr>
              <w:spacing w:after="0"/>
            </w:pPr>
            <w:r>
              <w:t>The College behavioural system continues to draw in support for our disadvantaged students.  While disadvantaged students remain over represented in terms of ‘consequences’, the range of consequences has resulted in fewer detentions and far more resto</w:t>
            </w:r>
            <w:r w:rsidR="003400A7">
              <w:t>rative approaches.  The number of persist behavioural issues is dropeed.</w:t>
            </w:r>
            <w:r>
              <w:t xml:space="preserve"> </w:t>
            </w:r>
          </w:p>
          <w:p w14:paraId="2A7D5546" w14:textId="3190CBB9" w:rsidR="00103844" w:rsidRDefault="00103844" w:rsidP="00FA45C4">
            <w:pPr>
              <w:spacing w:after="0"/>
            </w:pPr>
          </w:p>
        </w:tc>
      </w:tr>
    </w:tbl>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7"/>
    </w:tbl>
    <w:p w14:paraId="2A7D5564" w14:textId="77777777" w:rsidR="00E66558" w:rsidRDefault="00E66558"/>
    <w:sectPr w:rsidR="00E66558">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40728" w14:textId="77777777" w:rsidR="00557C9B" w:rsidRDefault="00557C9B">
      <w:pPr>
        <w:spacing w:after="0" w:line="240" w:lineRule="auto"/>
      </w:pPr>
      <w:r>
        <w:separator/>
      </w:r>
    </w:p>
  </w:endnote>
  <w:endnote w:type="continuationSeparator" w:id="0">
    <w:p w14:paraId="12CC0953" w14:textId="77777777" w:rsidR="00557C9B" w:rsidRDefault="00557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D7A5595" w:rsidR="00141B01" w:rsidRDefault="00141B01">
    <w:pPr>
      <w:pStyle w:val="Footer"/>
      <w:ind w:firstLine="4513"/>
    </w:pPr>
    <w:r>
      <w:fldChar w:fldCharType="begin"/>
    </w:r>
    <w:r>
      <w:instrText xml:space="preserve"> PAGE </w:instrText>
    </w:r>
    <w:r>
      <w:fldChar w:fldCharType="separate"/>
    </w:r>
    <w:r w:rsidR="00557C9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ACDD8" w14:textId="77777777" w:rsidR="00557C9B" w:rsidRDefault="00557C9B">
      <w:pPr>
        <w:spacing w:after="0" w:line="240" w:lineRule="auto"/>
      </w:pPr>
      <w:r>
        <w:separator/>
      </w:r>
    </w:p>
  </w:footnote>
  <w:footnote w:type="continuationSeparator" w:id="0">
    <w:p w14:paraId="375908EB" w14:textId="77777777" w:rsidR="00557C9B" w:rsidRDefault="00557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141B01" w:rsidRDefault="00141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129106D"/>
    <w:multiLevelType w:val="hybridMultilevel"/>
    <w:tmpl w:val="B93E1C3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5FDF3112"/>
    <w:multiLevelType w:val="multilevel"/>
    <w:tmpl w:val="6E66B86E"/>
    <w:lvl w:ilvl="0">
      <w:numFmt w:val="bullet"/>
      <w:lvlText w:val=""/>
      <w:lvlJc w:val="left"/>
      <w:pPr>
        <w:ind w:left="720" w:hanging="360"/>
      </w:pPr>
      <w:rPr>
        <w:rFonts w:ascii="Symbol" w:hAnsi="Symbol"/>
      </w:rPr>
    </w:lvl>
    <w:lvl w:ilvl="1">
      <w:start w:val="1"/>
      <w:numFmt w:val="lowerRoman"/>
      <w:lvlText w:val="%2."/>
      <w:lvlJc w:val="right"/>
      <w:pPr>
        <w:ind w:left="502"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3F150BE"/>
    <w:multiLevelType w:val="hybridMultilevel"/>
    <w:tmpl w:val="D7CA1A6E"/>
    <w:lvl w:ilvl="0" w:tplc="D430B706">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0" w15:restartNumberingAfterBreak="0">
    <w:nsid w:val="67CE0C9A"/>
    <w:multiLevelType w:val="hybridMultilevel"/>
    <w:tmpl w:val="22EE59EE"/>
    <w:lvl w:ilvl="0" w:tplc="8C0E9380">
      <w:start w:val="1"/>
      <w:numFmt w:val="lowerLetter"/>
      <w:lvlText w:val="%1."/>
      <w:lvlJc w:val="left"/>
      <w:pPr>
        <w:ind w:left="502"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11"/>
  </w:num>
  <w:num w:numId="8">
    <w:abstractNumId w:val="15"/>
  </w:num>
  <w:num w:numId="9">
    <w:abstractNumId w:val="13"/>
  </w:num>
  <w:num w:numId="10">
    <w:abstractNumId w:val="12"/>
  </w:num>
  <w:num w:numId="11">
    <w:abstractNumId w:val="2"/>
  </w:num>
  <w:num w:numId="12">
    <w:abstractNumId w:val="14"/>
  </w:num>
  <w:num w:numId="13">
    <w:abstractNumId w:val="8"/>
  </w:num>
  <w:num w:numId="14">
    <w:abstractNumId w:val="9"/>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7F64"/>
    <w:rsid w:val="00061762"/>
    <w:rsid w:val="00066B73"/>
    <w:rsid w:val="000E4CCB"/>
    <w:rsid w:val="000E608B"/>
    <w:rsid w:val="00103844"/>
    <w:rsid w:val="00120AB1"/>
    <w:rsid w:val="00124A67"/>
    <w:rsid w:val="00141B01"/>
    <w:rsid w:val="00165AEF"/>
    <w:rsid w:val="00291CFC"/>
    <w:rsid w:val="002C3212"/>
    <w:rsid w:val="002E08A5"/>
    <w:rsid w:val="00304DF0"/>
    <w:rsid w:val="00337996"/>
    <w:rsid w:val="003400A7"/>
    <w:rsid w:val="00375B04"/>
    <w:rsid w:val="003D5051"/>
    <w:rsid w:val="004044AA"/>
    <w:rsid w:val="00435127"/>
    <w:rsid w:val="0044280D"/>
    <w:rsid w:val="004A2FC9"/>
    <w:rsid w:val="004D4C1E"/>
    <w:rsid w:val="005306D6"/>
    <w:rsid w:val="00541A6E"/>
    <w:rsid w:val="00557C9B"/>
    <w:rsid w:val="005A35BE"/>
    <w:rsid w:val="00617FE2"/>
    <w:rsid w:val="00634BE6"/>
    <w:rsid w:val="006E24B7"/>
    <w:rsid w:val="006E7FB1"/>
    <w:rsid w:val="00741B9E"/>
    <w:rsid w:val="007C2F04"/>
    <w:rsid w:val="00801ABD"/>
    <w:rsid w:val="00810DB7"/>
    <w:rsid w:val="008470CE"/>
    <w:rsid w:val="008A5265"/>
    <w:rsid w:val="00923537"/>
    <w:rsid w:val="009D3FC2"/>
    <w:rsid w:val="009D71E8"/>
    <w:rsid w:val="00A67730"/>
    <w:rsid w:val="00A922C5"/>
    <w:rsid w:val="00AE28C3"/>
    <w:rsid w:val="00B72E62"/>
    <w:rsid w:val="00BC6544"/>
    <w:rsid w:val="00BD49A6"/>
    <w:rsid w:val="00C60676"/>
    <w:rsid w:val="00CA1A4E"/>
    <w:rsid w:val="00CC13AE"/>
    <w:rsid w:val="00D14A2A"/>
    <w:rsid w:val="00D33FE5"/>
    <w:rsid w:val="00D75006"/>
    <w:rsid w:val="00D9786D"/>
    <w:rsid w:val="00E25D5C"/>
    <w:rsid w:val="00E4189B"/>
    <w:rsid w:val="00E66558"/>
    <w:rsid w:val="00E95F9F"/>
    <w:rsid w:val="00F36DDC"/>
    <w:rsid w:val="00FA45C4"/>
    <w:rsid w:val="00FB6D5D"/>
    <w:rsid w:val="00FE1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9D3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uttontrust.com/wp-content/uploads/2021/01/School-Shutdown-Covid-19.pdf" TargetMode="External"/><Relationship Id="rId4" Type="http://schemas.openxmlformats.org/officeDocument/2006/relationships/webSettings" Target="webSettings.xml"/><Relationship Id="rId9" Type="http://schemas.openxmlformats.org/officeDocument/2006/relationships/hyperlink" Target="https://www.mckinsey.com/industries/public-and-social-sector/our-insights/new-global-data-reveal-education-technologys-impact-on-lear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Christopher Gee</cp:lastModifiedBy>
  <cp:revision>4</cp:revision>
  <cp:lastPrinted>2021-09-24T07:14:00Z</cp:lastPrinted>
  <dcterms:created xsi:type="dcterms:W3CDTF">2021-09-30T19:01:00Z</dcterms:created>
  <dcterms:modified xsi:type="dcterms:W3CDTF">2021-09-30T19:06:00Z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